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This article is designed for those who know “just enough about waves to be dangerous”. After reading this, you should be less dangerous and more capable of sorting out which waves to measure and which technology best suits your needs. But first, </w:t>
      </w:r>
      <w:proofErr w:type="gramStart"/>
      <w:r w:rsidRPr="00D60266">
        <w:rPr>
          <w:rFonts w:ascii="Arial" w:eastAsia="Times New Roman" w:hAnsi="Arial" w:cs="Times New Roman"/>
          <w:color w:val="000000"/>
          <w:sz w:val="24"/>
          <w:szCs w:val="24"/>
          <w:lang w:eastAsia="en-GB"/>
        </w:rPr>
        <w:t>let’s</w:t>
      </w:r>
      <w:proofErr w:type="gramEnd"/>
      <w:r w:rsidRPr="00D60266">
        <w:rPr>
          <w:rFonts w:ascii="Arial" w:eastAsia="Times New Roman" w:hAnsi="Arial" w:cs="Times New Roman"/>
          <w:color w:val="000000"/>
          <w:sz w:val="24"/>
          <w:szCs w:val="24"/>
          <w:lang w:eastAsia="en-GB"/>
        </w:rPr>
        <w:t xml:space="preserve"> establish the basics: what really are waves?</w:t>
      </w:r>
    </w:p>
    <w:p w:rsidR="00D60266" w:rsidRPr="00D60266" w:rsidRDefault="00D60266" w:rsidP="00D60266">
      <w:pPr>
        <w:shd w:val="clear" w:color="auto" w:fill="FFFFFF"/>
        <w:spacing w:after="0" w:line="240" w:lineRule="auto"/>
        <w:jc w:val="center"/>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600" w:line="240" w:lineRule="auto"/>
        <w:jc w:val="center"/>
        <w:outlineLvl w:val="1"/>
        <w:rPr>
          <w:rFonts w:ascii="Arial" w:eastAsia="Times New Roman" w:hAnsi="Arial" w:cs="Times New Roman"/>
          <w:color w:val="002D73"/>
          <w:sz w:val="36"/>
          <w:szCs w:val="36"/>
          <w:lang w:eastAsia="en-GB"/>
        </w:rPr>
      </w:pPr>
      <w:r w:rsidRPr="00D60266">
        <w:rPr>
          <w:rFonts w:ascii="Arial" w:eastAsia="Times New Roman" w:hAnsi="Arial" w:cs="Times New Roman"/>
          <w:color w:val="002D73"/>
          <w:sz w:val="36"/>
          <w:szCs w:val="36"/>
          <w:lang w:eastAsia="en-GB"/>
        </w:rPr>
        <w:t>What really are waves in the ocean?</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All bodies of water have waves. These may range from long waves, such as tides (caused by the gravitational force of the Sun and Moon), to tiny wavelets, generated by the wind’s drag on the water surface.</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drawing>
          <wp:anchor distT="0" distB="0" distL="114300" distR="114300" simplePos="0" relativeHeight="251658240" behindDoc="0" locked="0" layoutInCell="1" allowOverlap="1">
            <wp:simplePos x="0" y="0"/>
            <wp:positionH relativeFrom="column">
              <wp:posOffset>1303020</wp:posOffset>
            </wp:positionH>
            <wp:positionV relativeFrom="paragraph">
              <wp:posOffset>1131570</wp:posOffset>
            </wp:positionV>
            <wp:extent cx="3810000" cy="22631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266">
        <w:rPr>
          <w:rFonts w:ascii="Arial" w:eastAsia="Times New Roman" w:hAnsi="Arial" w:cs="Times New Roman"/>
          <w:color w:val="000000"/>
          <w:sz w:val="24"/>
          <w:szCs w:val="24"/>
          <w:lang w:eastAsia="en-GB"/>
        </w:rPr>
        <w:t>If you were to look at the distribution of energy for waves you would see considerable variability, ranging in period from 12 hours to 0.5 seconds. A significant amount of this energy is found in the 0.5–30-second range – what are commonly referred to as wind waves (see Figure 1). These are the waves that engineers and scientists are primarily interested in when they study wave measurements. The accuracy with which these wind waves can be measured often comes down to which measurement method is used. </w:t>
      </w:r>
    </w:p>
    <w:p w:rsidR="00D60266" w:rsidRPr="00D60266" w:rsidRDefault="00D60266" w:rsidP="00D60266">
      <w:pPr>
        <w:shd w:val="clear" w:color="auto" w:fill="FFFFFF"/>
        <w:spacing w:before="300" w:after="600" w:line="240" w:lineRule="auto"/>
        <w:ind w:right="300"/>
        <w:jc w:val="center"/>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Figure 1. Distribution of energy. The shaded region from 0.5–30 seconds represents the wind-wave band portion of the spectrum that is measured.</w:t>
      </w:r>
      <w:r w:rsidRPr="00D60266">
        <w:rPr>
          <w:rFonts w:ascii="Arial" w:eastAsia="Times New Roman" w:hAnsi="Arial" w:cs="Times New Roman"/>
          <w:color w:val="000000"/>
          <w:sz w:val="24"/>
          <w:szCs w:val="24"/>
          <w:lang w:eastAsia="en-GB"/>
        </w:rPr>
        <w:br/>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This 0.5–30-second band that defines wind waves has variability that makes characterizing waves non-trivial. Waves begin both small in height and short in length, created by local winds, and grow as a function of wind strength, duration of wind and distance. As a result, the wave environment at a particular location may be composed of a combination of local wind waves from a sea breeze and long waves (swell) generated by storms hundreds or thousands of </w:t>
      </w:r>
      <w:r w:rsidRPr="00D60266">
        <w:rPr>
          <w:rFonts w:ascii="Arial" w:eastAsia="Times New Roman" w:hAnsi="Arial" w:cs="Times New Roman"/>
          <w:color w:val="000000"/>
          <w:sz w:val="24"/>
          <w:szCs w:val="24"/>
          <w:lang w:eastAsia="en-GB"/>
        </w:rPr>
        <w:t>kilometres</w:t>
      </w:r>
      <w:r w:rsidRPr="00D60266">
        <w:rPr>
          <w:rFonts w:ascii="Arial" w:eastAsia="Times New Roman" w:hAnsi="Arial" w:cs="Times New Roman"/>
          <w:color w:val="000000"/>
          <w:sz w:val="24"/>
          <w:szCs w:val="24"/>
          <w:lang w:eastAsia="en-GB"/>
        </w:rPr>
        <w:t xml:space="preserve"> away.</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Therefore, someone trying to measure waves needs to appreciate that the local sea state is composed of waves with different amplitudes, </w:t>
      </w:r>
      <w:proofErr w:type="gramStart"/>
      <w:r w:rsidRPr="00D60266">
        <w:rPr>
          <w:rFonts w:ascii="Arial" w:eastAsia="Times New Roman" w:hAnsi="Arial" w:cs="Times New Roman"/>
          <w:color w:val="000000"/>
          <w:sz w:val="24"/>
          <w:szCs w:val="24"/>
          <w:lang w:eastAsia="en-GB"/>
        </w:rPr>
        <w:t>periods</w:t>
      </w:r>
      <w:proofErr w:type="gramEnd"/>
      <w:r w:rsidRPr="00D60266">
        <w:rPr>
          <w:rFonts w:ascii="Arial" w:eastAsia="Times New Roman" w:hAnsi="Arial" w:cs="Times New Roman"/>
          <w:color w:val="000000"/>
          <w:sz w:val="24"/>
          <w:szCs w:val="24"/>
          <w:lang w:eastAsia="en-GB"/>
        </w:rPr>
        <w:t xml:space="preserve"> and directions. Understanding this is the first step towards making accurate wave measurements.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lastRenderedPageBreak/>
        <w:t>How do you measure waves?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Waves are random, and therefore measuring waves requires sampling over </w:t>
      </w:r>
      <w:proofErr w:type="gramStart"/>
      <w:r w:rsidRPr="00D60266">
        <w:rPr>
          <w:rFonts w:ascii="Arial" w:eastAsia="Times New Roman" w:hAnsi="Arial" w:cs="Times New Roman"/>
          <w:color w:val="000000"/>
          <w:sz w:val="24"/>
          <w:szCs w:val="24"/>
          <w:lang w:eastAsia="en-GB"/>
        </w:rPr>
        <w:t>a period of time</w:t>
      </w:r>
      <w:proofErr w:type="gramEnd"/>
      <w:r w:rsidRPr="00D60266">
        <w:rPr>
          <w:rFonts w:ascii="Arial" w:eastAsia="Times New Roman" w:hAnsi="Arial" w:cs="Times New Roman"/>
          <w:color w:val="000000"/>
          <w:sz w:val="24"/>
          <w:szCs w:val="24"/>
          <w:lang w:eastAsia="en-GB"/>
        </w:rPr>
        <w:t xml:space="preserve"> that will best “capture” or represent the complete sea state. As a rough rule of thumb, we try to get 100 cycles of the longest wave we would expect; this means that, if we expect the longest wave period to be 10 seconds for a particular body of water, then 1000 seconds is the preferred sampling length.</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The resulting time series of the raw measurements is not particularly useful from a practical standpoint, and therefore needs to be processed to yield parameters that can broadly, yet accurately, characterize the sea state. The most common wave parameters describe height, </w:t>
      </w:r>
      <w:proofErr w:type="gramStart"/>
      <w:r w:rsidRPr="00D60266">
        <w:rPr>
          <w:rFonts w:ascii="Arial" w:eastAsia="Times New Roman" w:hAnsi="Arial" w:cs="Times New Roman"/>
          <w:color w:val="000000"/>
          <w:sz w:val="24"/>
          <w:szCs w:val="24"/>
          <w:lang w:eastAsia="en-GB"/>
        </w:rPr>
        <w:t>period</w:t>
      </w:r>
      <w:proofErr w:type="gramEnd"/>
      <w:r w:rsidRPr="00D60266">
        <w:rPr>
          <w:rFonts w:ascii="Arial" w:eastAsia="Times New Roman" w:hAnsi="Arial" w:cs="Times New Roman"/>
          <w:color w:val="000000"/>
          <w:sz w:val="24"/>
          <w:szCs w:val="24"/>
          <w:lang w:eastAsia="en-GB"/>
        </w:rPr>
        <w:t xml:space="preserve"> and direction of the wave field, and are single values representative of the time series.</w:t>
      </w:r>
    </w:p>
    <w:p w:rsidR="00D60266" w:rsidRPr="00D60266" w:rsidRDefault="00D60266" w:rsidP="00D60266">
      <w:pPr>
        <w:shd w:val="clear" w:color="auto" w:fill="FFFFFF"/>
        <w:spacing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t>Time-series analysis for wave measurement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most intuitive method for estimating wave parameters is to evaluate the time series of sea surface displacement from a single measurement point. A classic example is using a wave staff in a laboratory to provide a trace of the wave’s displacement as it propagates past. The resulting time-series analysis determines how far the water surface extends above and below the mean water level. Individual waves can then be determined by where the trace crosses the mean level and defines the start and stop of the individual waves; this is commonly known as the </w:t>
      </w:r>
      <w:r w:rsidRPr="00D60266">
        <w:rPr>
          <w:rFonts w:ascii="Arial" w:eastAsia="Times New Roman" w:hAnsi="Arial" w:cs="Times New Roman"/>
          <w:i/>
          <w:iCs/>
          <w:color w:val="888888"/>
          <w:sz w:val="24"/>
          <w:szCs w:val="24"/>
          <w:lang w:eastAsia="en-GB"/>
        </w:rPr>
        <w:t>zero-crossing method</w:t>
      </w:r>
      <w:r w:rsidRPr="00D60266">
        <w:rPr>
          <w:rFonts w:ascii="Arial" w:eastAsia="Times New Roman" w:hAnsi="Arial" w:cs="Times New Roman"/>
          <w:color w:val="000000"/>
          <w:sz w:val="24"/>
          <w:szCs w:val="24"/>
          <w:lang w:eastAsia="en-GB"/>
        </w:rPr>
        <w:t> (see Figure 2).</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Individual waves in the record can then be characterized by period (defined by where they cross the mean water level) and height (defined by the distance from trough to crest between crossings). The result of this exercise is a wave record composed of many waves with a variety of heights and periods. </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drawing>
          <wp:anchor distT="0" distB="0" distL="114300" distR="114300" simplePos="0" relativeHeight="251659264" behindDoc="0" locked="0" layoutInCell="1" allowOverlap="1">
            <wp:simplePos x="0" y="0"/>
            <wp:positionH relativeFrom="column">
              <wp:posOffset>1280160</wp:posOffset>
            </wp:positionH>
            <wp:positionV relativeFrom="paragraph">
              <wp:posOffset>1991360</wp:posOffset>
            </wp:positionV>
            <wp:extent cx="3810000" cy="655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266">
        <w:rPr>
          <w:rFonts w:ascii="Arial" w:eastAsia="Times New Roman" w:hAnsi="Arial" w:cs="Times New Roman"/>
          <w:color w:val="000000"/>
          <w:sz w:val="24"/>
          <w:szCs w:val="24"/>
          <w:lang w:eastAsia="en-GB"/>
        </w:rPr>
        <w:t>If these waves are ranked by their height and/or period, then the resulting rankings can be used to calculate common estimates of height and period. Two of the more common estimates are </w:t>
      </w:r>
      <w:r w:rsidRPr="00D60266">
        <w:rPr>
          <w:rFonts w:ascii="Arial" w:eastAsia="Times New Roman" w:hAnsi="Arial" w:cs="Times New Roman"/>
          <w:i/>
          <w:iCs/>
          <w:color w:val="888888"/>
          <w:sz w:val="24"/>
          <w:szCs w:val="24"/>
          <w:lang w:eastAsia="en-GB"/>
        </w:rPr>
        <w:t>Significant Wave Height</w:t>
      </w:r>
      <w:r w:rsidRPr="00D60266">
        <w:rPr>
          <w:rFonts w:ascii="Arial" w:eastAsia="Times New Roman" w:hAnsi="Arial" w:cs="Times New Roman"/>
          <w:color w:val="000000"/>
          <w:sz w:val="24"/>
          <w:szCs w:val="24"/>
          <w:lang w:eastAsia="en-GB"/>
        </w:rPr>
        <w:t> (</w:t>
      </w:r>
      <w:r w:rsidRPr="00D60266">
        <w:rPr>
          <w:rFonts w:ascii="Arial" w:eastAsia="Times New Roman" w:hAnsi="Arial" w:cs="Times New Roman"/>
          <w:i/>
          <w:iCs/>
          <w:color w:val="888888"/>
          <w:sz w:val="24"/>
          <w:szCs w:val="24"/>
          <w:lang w:eastAsia="en-GB"/>
        </w:rPr>
        <w:t>H</w:t>
      </w:r>
      <w:r w:rsidRPr="00D60266">
        <w:rPr>
          <w:rFonts w:ascii="Arial" w:eastAsia="Times New Roman" w:hAnsi="Arial" w:cs="Times New Roman"/>
          <w:i/>
          <w:iCs/>
          <w:color w:val="888888"/>
          <w:sz w:val="18"/>
          <w:szCs w:val="18"/>
          <w:vertAlign w:val="subscript"/>
          <w:lang w:eastAsia="en-GB"/>
        </w:rPr>
        <w:t>s</w:t>
      </w:r>
      <w:r w:rsidRPr="00D60266">
        <w:rPr>
          <w:rFonts w:ascii="Arial" w:eastAsia="Times New Roman" w:hAnsi="Arial" w:cs="Times New Roman"/>
          <w:color w:val="000000"/>
          <w:sz w:val="24"/>
          <w:szCs w:val="24"/>
          <w:lang w:eastAsia="en-GB"/>
        </w:rPr>
        <w:t>) and </w:t>
      </w:r>
      <w:r w:rsidRPr="00D60266">
        <w:rPr>
          <w:rFonts w:ascii="Arial" w:eastAsia="Times New Roman" w:hAnsi="Arial" w:cs="Times New Roman"/>
          <w:i/>
          <w:iCs/>
          <w:color w:val="888888"/>
          <w:sz w:val="24"/>
          <w:szCs w:val="24"/>
          <w:lang w:eastAsia="en-GB"/>
        </w:rPr>
        <w:t>Mean Period</w:t>
      </w:r>
      <w:r w:rsidRPr="00D60266">
        <w:rPr>
          <w:rFonts w:ascii="Arial" w:eastAsia="Times New Roman" w:hAnsi="Arial" w:cs="Times New Roman"/>
          <w:color w:val="000000"/>
          <w:sz w:val="24"/>
          <w:szCs w:val="24"/>
          <w:lang w:eastAsia="en-GB"/>
        </w:rPr>
        <w:t> (</w:t>
      </w:r>
      <w:proofErr w:type="spellStart"/>
      <w:r w:rsidRPr="00D60266">
        <w:rPr>
          <w:rFonts w:ascii="Arial" w:eastAsia="Times New Roman" w:hAnsi="Arial" w:cs="Times New Roman"/>
          <w:i/>
          <w:iCs/>
          <w:color w:val="888888"/>
          <w:sz w:val="24"/>
          <w:szCs w:val="24"/>
          <w:lang w:eastAsia="en-GB"/>
        </w:rPr>
        <w:t>T</w:t>
      </w:r>
      <w:r w:rsidRPr="00D60266">
        <w:rPr>
          <w:rFonts w:ascii="Arial" w:eastAsia="Times New Roman" w:hAnsi="Arial" w:cs="Times New Roman"/>
          <w:i/>
          <w:iCs/>
          <w:color w:val="888888"/>
          <w:sz w:val="18"/>
          <w:szCs w:val="18"/>
          <w:vertAlign w:val="subscript"/>
          <w:lang w:eastAsia="en-GB"/>
        </w:rPr>
        <w:t>z</w:t>
      </w:r>
      <w:proofErr w:type="spellEnd"/>
      <w:r w:rsidRPr="00D60266">
        <w:rPr>
          <w:rFonts w:ascii="Arial" w:eastAsia="Times New Roman" w:hAnsi="Arial" w:cs="Times New Roman"/>
          <w:color w:val="000000"/>
          <w:sz w:val="24"/>
          <w:szCs w:val="24"/>
          <w:lang w:eastAsia="en-GB"/>
        </w:rPr>
        <w:t>). The significant wave height is defined as the mean of the highest one-third of all waves in the record’s ranking. The mean period is the mean of all the periods of the record’s ranking. Other parameters that may be estimated from the record’s ranking are maximum wave height (</w:t>
      </w:r>
      <w:proofErr w:type="spellStart"/>
      <w:r w:rsidRPr="00D60266">
        <w:rPr>
          <w:rFonts w:ascii="Arial" w:eastAsia="Times New Roman" w:hAnsi="Arial" w:cs="Times New Roman"/>
          <w:color w:val="000000"/>
          <w:sz w:val="24"/>
          <w:szCs w:val="24"/>
          <w:lang w:eastAsia="en-GB"/>
        </w:rPr>
        <w:t>H</w:t>
      </w:r>
      <w:r w:rsidRPr="00D60266">
        <w:rPr>
          <w:rFonts w:ascii="Arial" w:eastAsia="Times New Roman" w:hAnsi="Arial" w:cs="Times New Roman"/>
          <w:color w:val="000000"/>
          <w:sz w:val="18"/>
          <w:szCs w:val="18"/>
          <w:vertAlign w:val="subscript"/>
          <w:lang w:eastAsia="en-GB"/>
        </w:rPr>
        <w:t>max</w:t>
      </w:r>
      <w:proofErr w:type="spellEnd"/>
      <w:r w:rsidRPr="00D60266">
        <w:rPr>
          <w:rFonts w:ascii="Arial" w:eastAsia="Times New Roman" w:hAnsi="Arial" w:cs="Times New Roman"/>
          <w:color w:val="000000"/>
          <w:sz w:val="24"/>
          <w:szCs w:val="24"/>
          <w:lang w:eastAsia="en-GB"/>
        </w:rPr>
        <w:t>), which is simply the largest measured wave in the record, and the mean of the largest 10% of all waves in the record (H</w:t>
      </w:r>
      <w:r w:rsidRPr="00D60266">
        <w:rPr>
          <w:rFonts w:ascii="Arial" w:eastAsia="Times New Roman" w:hAnsi="Arial" w:cs="Times New Roman"/>
          <w:color w:val="000000"/>
          <w:sz w:val="18"/>
          <w:szCs w:val="18"/>
          <w:vertAlign w:val="subscript"/>
          <w:lang w:eastAsia="en-GB"/>
        </w:rPr>
        <w:t>10</w:t>
      </w:r>
      <w:r w:rsidRPr="00D60266">
        <w:rPr>
          <w:rFonts w:ascii="Arial" w:eastAsia="Times New Roman" w:hAnsi="Arial" w:cs="Times New Roman"/>
          <w:color w:val="000000"/>
          <w:sz w:val="24"/>
          <w:szCs w:val="24"/>
          <w:lang w:eastAsia="en-GB"/>
        </w:rPr>
        <w:t>). The latter two parameters are commonly used for coastal design and assessment and are only possible when we have a direct measure of the surface displacement. Indirect measurements of waves cannot produce these parameters.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Figure 2. Example of a time series of the surface. Here the zero-crossing technique is used to determine individual wave heights (H) and wave periods (L).</w:t>
      </w: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lastRenderedPageBreak/>
        <w:t>Spectral analysis for wave measurement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Time-series analysis, as discussed above, may seem like the right way to approach wave measurements, but two common restrictions keep many such analyses from succeeding. The first restriction is that time-series analysis can be a little daunting; the second is that many wave-measuring devices do not have the technology to directly measure surface displacement and, therefore, cannot provide the data needed for time-series analysis. </w:t>
      </w:r>
      <w:proofErr w:type="gramStart"/>
      <w:r w:rsidRPr="00D60266">
        <w:rPr>
          <w:rFonts w:ascii="Arial" w:eastAsia="Times New Roman" w:hAnsi="Arial" w:cs="Times New Roman"/>
          <w:color w:val="000000"/>
          <w:sz w:val="24"/>
          <w:szCs w:val="24"/>
          <w:lang w:eastAsia="en-GB"/>
        </w:rPr>
        <w:t>Instead</w:t>
      </w:r>
      <w:proofErr w:type="gramEnd"/>
      <w:r w:rsidRPr="00D60266">
        <w:rPr>
          <w:rFonts w:ascii="Arial" w:eastAsia="Times New Roman" w:hAnsi="Arial" w:cs="Times New Roman"/>
          <w:color w:val="000000"/>
          <w:sz w:val="24"/>
          <w:szCs w:val="24"/>
          <w:lang w:eastAsia="en-GB"/>
        </w:rPr>
        <w:t xml:space="preserve"> they measure a wave-related property such as pressure or velocity and </w:t>
      </w:r>
      <w:r w:rsidRPr="00D60266">
        <w:rPr>
          <w:rFonts w:ascii="Arial" w:eastAsia="Times New Roman" w:hAnsi="Arial" w:cs="Times New Roman"/>
          <w:i/>
          <w:iCs/>
          <w:color w:val="888888"/>
          <w:sz w:val="24"/>
          <w:szCs w:val="24"/>
          <w:lang w:eastAsia="en-GB"/>
        </w:rPr>
        <w:t>infer</w:t>
      </w:r>
      <w:r w:rsidRPr="00D60266">
        <w:rPr>
          <w:rFonts w:ascii="Arial" w:eastAsia="Times New Roman" w:hAnsi="Arial" w:cs="Times New Roman"/>
          <w:color w:val="000000"/>
          <w:sz w:val="24"/>
          <w:szCs w:val="24"/>
          <w:lang w:eastAsia="en-GB"/>
        </w:rPr>
        <w:t> the sea state from the spectra of the time series (see the example spectra presented in Figure 3).</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The ease of interpretation, together with the wide availability of non-direct measuring instruments, means spectral analysis is the primary method for processing wave results. It provides detailed wave parameters </w:t>
      </w:r>
      <w:proofErr w:type="gramStart"/>
      <w:r w:rsidRPr="00D60266">
        <w:rPr>
          <w:rFonts w:ascii="Arial" w:eastAsia="Times New Roman" w:hAnsi="Arial" w:cs="Times New Roman"/>
          <w:color w:val="000000"/>
          <w:sz w:val="24"/>
          <w:szCs w:val="24"/>
          <w:lang w:eastAsia="en-GB"/>
        </w:rPr>
        <w:t>and also</w:t>
      </w:r>
      <w:proofErr w:type="gramEnd"/>
      <w:r w:rsidRPr="00D60266">
        <w:rPr>
          <w:rFonts w:ascii="Arial" w:eastAsia="Times New Roman" w:hAnsi="Arial" w:cs="Times New Roman"/>
          <w:color w:val="000000"/>
          <w:sz w:val="24"/>
          <w:szCs w:val="24"/>
          <w:lang w:eastAsia="en-GB"/>
        </w:rPr>
        <w:t xml:space="preserve"> permits directional wave analysis.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Wave parameters resulting from spectral analysis include </w:t>
      </w:r>
      <w:r w:rsidRPr="00D60266">
        <w:rPr>
          <w:rFonts w:ascii="Arial" w:eastAsia="Times New Roman" w:hAnsi="Arial" w:cs="Times New Roman"/>
          <w:i/>
          <w:iCs/>
          <w:color w:val="888888"/>
          <w:sz w:val="24"/>
          <w:szCs w:val="24"/>
          <w:lang w:eastAsia="en-GB"/>
        </w:rPr>
        <w:t>Peak Period</w:t>
      </w:r>
      <w:r w:rsidRPr="00D60266">
        <w:rPr>
          <w:rFonts w:ascii="Arial" w:eastAsia="Times New Roman" w:hAnsi="Arial" w:cs="Times New Roman"/>
          <w:color w:val="000000"/>
          <w:sz w:val="24"/>
          <w:szCs w:val="24"/>
          <w:lang w:eastAsia="en-GB"/>
        </w:rPr>
        <w:t>, </w:t>
      </w:r>
      <w:r w:rsidRPr="00D60266">
        <w:rPr>
          <w:rFonts w:ascii="Arial" w:eastAsia="Times New Roman" w:hAnsi="Arial" w:cs="Times New Roman"/>
          <w:i/>
          <w:iCs/>
          <w:color w:val="888888"/>
          <w:sz w:val="24"/>
          <w:szCs w:val="24"/>
          <w:lang w:eastAsia="en-GB"/>
        </w:rPr>
        <w:t>Peak Wave Direction</w:t>
      </w:r>
      <w:r w:rsidRPr="00D60266">
        <w:rPr>
          <w:rFonts w:ascii="Arial" w:eastAsia="Times New Roman" w:hAnsi="Arial" w:cs="Times New Roman"/>
          <w:color w:val="000000"/>
          <w:sz w:val="24"/>
          <w:szCs w:val="24"/>
          <w:lang w:eastAsia="en-GB"/>
        </w:rPr>
        <w:t xml:space="preserve"> and the spectral </w:t>
      </w:r>
      <w:r w:rsidRPr="00D60266">
        <w:rPr>
          <w:rFonts w:ascii="Arial" w:eastAsia="Times New Roman" w:hAnsi="Arial" w:cs="Times New Roman"/>
          <w:color w:val="000000"/>
          <w:sz w:val="24"/>
          <w:szCs w:val="24"/>
          <w:lang w:eastAsia="en-GB"/>
        </w:rPr>
        <w:t>analogues</w:t>
      </w:r>
      <w:r w:rsidRPr="00D60266">
        <w:rPr>
          <w:rFonts w:ascii="Arial" w:eastAsia="Times New Roman" w:hAnsi="Arial" w:cs="Times New Roman"/>
          <w:color w:val="000000"/>
          <w:sz w:val="24"/>
          <w:szCs w:val="24"/>
          <w:lang w:eastAsia="en-GB"/>
        </w:rPr>
        <w:t xml:space="preserve"> of mean period and significant wave height, denoted as T</w:t>
      </w:r>
      <w:r w:rsidRPr="00D60266">
        <w:rPr>
          <w:rFonts w:ascii="Arial" w:eastAsia="Times New Roman" w:hAnsi="Arial" w:cs="Times New Roman"/>
          <w:color w:val="000000"/>
          <w:sz w:val="18"/>
          <w:szCs w:val="18"/>
          <w:vertAlign w:val="subscript"/>
          <w:lang w:eastAsia="en-GB"/>
        </w:rPr>
        <w:t>m02</w:t>
      </w:r>
      <w:r w:rsidRPr="00D60266">
        <w:rPr>
          <w:rFonts w:ascii="Arial" w:eastAsia="Times New Roman" w:hAnsi="Arial" w:cs="Times New Roman"/>
          <w:color w:val="000000"/>
          <w:sz w:val="24"/>
          <w:szCs w:val="24"/>
          <w:lang w:eastAsia="en-GB"/>
        </w:rPr>
        <w:t> and H</w:t>
      </w:r>
      <w:r w:rsidRPr="00D60266">
        <w:rPr>
          <w:rFonts w:ascii="Arial" w:eastAsia="Times New Roman" w:hAnsi="Arial" w:cs="Times New Roman"/>
          <w:color w:val="000000"/>
          <w:sz w:val="18"/>
          <w:szCs w:val="18"/>
          <w:vertAlign w:val="subscript"/>
          <w:lang w:eastAsia="en-GB"/>
        </w:rPr>
        <w:t>m0</w:t>
      </w:r>
      <w:r w:rsidRPr="00D60266">
        <w:rPr>
          <w:rFonts w:ascii="Arial" w:eastAsia="Times New Roman" w:hAnsi="Arial" w:cs="Times New Roman"/>
          <w:color w:val="000000"/>
          <w:sz w:val="24"/>
          <w:szCs w:val="24"/>
          <w:lang w:eastAsia="en-GB"/>
        </w:rPr>
        <w:t>, respectively.</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drawing>
          <wp:anchor distT="0" distB="0" distL="114300" distR="114300" simplePos="0" relativeHeight="251660288" behindDoc="0" locked="0" layoutInCell="1" allowOverlap="1">
            <wp:simplePos x="0" y="0"/>
            <wp:positionH relativeFrom="column">
              <wp:posOffset>1303020</wp:posOffset>
            </wp:positionH>
            <wp:positionV relativeFrom="paragraph">
              <wp:posOffset>542290</wp:posOffset>
            </wp:positionV>
            <wp:extent cx="3810000" cy="2705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266">
        <w:rPr>
          <w:rFonts w:ascii="Arial" w:eastAsia="Times New Roman" w:hAnsi="Arial" w:cs="Times New Roman"/>
          <w:color w:val="000000"/>
          <w:sz w:val="24"/>
          <w:szCs w:val="24"/>
          <w:lang w:eastAsia="en-GB"/>
        </w:rPr>
        <w:t xml:space="preserve">The most complete solution is to carry out both a time-series analysis and spectral analysis. However, this is often not possible with </w:t>
      </w:r>
      <w:proofErr w:type="gramStart"/>
      <w:r w:rsidRPr="00D60266">
        <w:rPr>
          <w:rFonts w:ascii="Arial" w:eastAsia="Times New Roman" w:hAnsi="Arial" w:cs="Times New Roman"/>
          <w:color w:val="000000"/>
          <w:sz w:val="24"/>
          <w:szCs w:val="24"/>
          <w:lang w:eastAsia="en-GB"/>
        </w:rPr>
        <w:t>the majority of</w:t>
      </w:r>
      <w:proofErr w:type="gramEnd"/>
      <w:r w:rsidRPr="00D60266">
        <w:rPr>
          <w:rFonts w:ascii="Arial" w:eastAsia="Times New Roman" w:hAnsi="Arial" w:cs="Times New Roman"/>
          <w:color w:val="000000"/>
          <w:sz w:val="24"/>
          <w:szCs w:val="24"/>
          <w:lang w:eastAsia="en-GB"/>
        </w:rPr>
        <w:t xml:space="preserve"> instrumentation available today.</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Figure 3. Energy density spectra for a time series. This is ultimately used for estimating wave parameters of height and period.</w:t>
      </w: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br/>
      </w:r>
      <w:r w:rsidRPr="00D60266">
        <w:rPr>
          <w:rFonts w:ascii="Arial" w:eastAsia="Times New Roman" w:hAnsi="Arial" w:cs="Times New Roman"/>
          <w:color w:val="000000"/>
          <w:sz w:val="24"/>
          <w:szCs w:val="24"/>
          <w:lang w:eastAsia="en-GB"/>
        </w:rPr>
        <w:br/>
      </w:r>
    </w:p>
    <w:p w:rsidR="00D60266" w:rsidRPr="00D60266" w:rsidRDefault="00D60266" w:rsidP="00D60266">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lastRenderedPageBreak/>
        <w:t>Subsurface wave properties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Instruments that measure waves from below the surface do so in a variety of ways. The majority measure waves indirectly by a related property, such as the dynamic pressure or orbital velocities.</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443230</wp:posOffset>
            </wp:positionV>
            <wp:extent cx="3810000" cy="2217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266">
        <w:rPr>
          <w:rFonts w:ascii="Arial" w:eastAsia="Times New Roman" w:hAnsi="Arial" w:cs="Times New Roman"/>
          <w:color w:val="000000"/>
          <w:sz w:val="24"/>
          <w:szCs w:val="24"/>
          <w:lang w:eastAsia="en-GB"/>
        </w:rPr>
        <w:t>For those readers not familiar with what happens below the surface when a wave propagates past a point, let us take a moment to explain the basic phenomena.</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Figure 4. Description of the orbital velocities beneath a wave as it propagates. Note that the orbital velocity also attenuates with depth.</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When a wave propagates past a point it creates </w:t>
      </w:r>
      <w:r w:rsidRPr="00D60266">
        <w:rPr>
          <w:rFonts w:ascii="Arial" w:eastAsia="Times New Roman" w:hAnsi="Arial" w:cs="Times New Roman"/>
          <w:i/>
          <w:iCs/>
          <w:color w:val="888888"/>
          <w:sz w:val="24"/>
          <w:szCs w:val="24"/>
          <w:lang w:eastAsia="en-GB"/>
        </w:rPr>
        <w:t>local</w:t>
      </w:r>
      <w:r w:rsidRPr="00D60266">
        <w:rPr>
          <w:rFonts w:ascii="Arial" w:eastAsia="Times New Roman" w:hAnsi="Arial" w:cs="Times New Roman"/>
          <w:color w:val="000000"/>
          <w:sz w:val="24"/>
          <w:szCs w:val="24"/>
          <w:lang w:eastAsia="en-GB"/>
        </w:rPr>
        <w:t> currents below the surface. These currents are special, in the sense that they are changing direction, whereby the affected water below the crest of the wave moves in the direction of propagation, while the affected water below the trough moves in the opposite direction to propagation. This cyclical motion constructs a circular path in deep water and is often referred to as a wave’s </w:t>
      </w:r>
      <w:r w:rsidRPr="00D60266">
        <w:rPr>
          <w:rFonts w:ascii="Arial" w:eastAsia="Times New Roman" w:hAnsi="Arial" w:cs="Times New Roman"/>
          <w:i/>
          <w:iCs/>
          <w:color w:val="888888"/>
          <w:sz w:val="24"/>
          <w:szCs w:val="24"/>
          <w:lang w:eastAsia="en-GB"/>
        </w:rPr>
        <w:t>orbital velocity</w:t>
      </w:r>
      <w:r w:rsidRPr="00D60266">
        <w:rPr>
          <w:rFonts w:ascii="Arial" w:eastAsia="Times New Roman" w:hAnsi="Arial" w:cs="Times New Roman"/>
          <w:color w:val="000000"/>
          <w:sz w:val="24"/>
          <w:szCs w:val="24"/>
          <w:lang w:eastAsia="en-GB"/>
        </w:rPr>
        <w: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An important detail to understand about orbital velocities is that they attenuate exponentially with increased depth </w:t>
      </w:r>
      <w:r w:rsidRPr="00D60266">
        <w:rPr>
          <w:rFonts w:ascii="Arial" w:eastAsia="Times New Roman" w:hAnsi="Arial" w:cs="Times New Roman"/>
          <w:i/>
          <w:iCs/>
          <w:color w:val="888888"/>
          <w:sz w:val="24"/>
          <w:szCs w:val="24"/>
          <w:lang w:eastAsia="en-GB"/>
        </w:rPr>
        <w:t>and</w:t>
      </w:r>
      <w:r w:rsidRPr="00D60266">
        <w:rPr>
          <w:rFonts w:ascii="Arial" w:eastAsia="Times New Roman" w:hAnsi="Arial" w:cs="Times New Roman"/>
          <w:color w:val="000000"/>
          <w:sz w:val="24"/>
          <w:szCs w:val="24"/>
          <w:lang w:eastAsia="en-GB"/>
        </w:rPr>
        <w:t> shorter wavelength. This means short waves in deep water do not have an orbital velocity signal that penetrates to the bottom. This is similarly true of the dynamic pressure, since it is largely dependent on the presence of orbital velocities, and this means it too experiences attenuation as a function of depth and wavelength.</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In the following discussion on measurement techniques, you will see the importance of this and the limits </w:t>
      </w:r>
      <w:r w:rsidRPr="00D60266">
        <w:rPr>
          <w:rFonts w:ascii="Arial" w:eastAsia="Times New Roman" w:hAnsi="Arial" w:cs="Times New Roman"/>
          <w:color w:val="000000"/>
          <w:sz w:val="24"/>
          <w:szCs w:val="24"/>
          <w:lang w:eastAsia="en-GB"/>
        </w:rPr>
        <w:t>these places</w:t>
      </w:r>
      <w:r w:rsidRPr="00D60266">
        <w:rPr>
          <w:rFonts w:ascii="Arial" w:eastAsia="Times New Roman" w:hAnsi="Arial" w:cs="Times New Roman"/>
          <w:color w:val="000000"/>
          <w:sz w:val="24"/>
          <w:szCs w:val="24"/>
          <w:lang w:eastAsia="en-GB"/>
        </w:rPr>
        <w:t xml:space="preserve"> on deployment depths as well as the wave types (</w:t>
      </w:r>
      <w:proofErr w:type="gramStart"/>
      <w:r w:rsidRPr="00D60266">
        <w:rPr>
          <w:rFonts w:ascii="Arial" w:eastAsia="Times New Roman" w:hAnsi="Arial" w:cs="Times New Roman"/>
          <w:color w:val="000000"/>
          <w:sz w:val="24"/>
          <w:szCs w:val="24"/>
          <w:lang w:eastAsia="en-GB"/>
        </w:rPr>
        <w:t>i.e.</w:t>
      </w:r>
      <w:proofErr w:type="gramEnd"/>
      <w:r w:rsidRPr="00D60266">
        <w:rPr>
          <w:rFonts w:ascii="Arial" w:eastAsia="Times New Roman" w:hAnsi="Arial" w:cs="Times New Roman"/>
          <w:color w:val="000000"/>
          <w:sz w:val="24"/>
          <w:szCs w:val="24"/>
          <w:lang w:eastAsia="en-GB"/>
        </w:rPr>
        <w:t xml:space="preserve"> long versus short) that can be effectively measured.</w:t>
      </w:r>
    </w:p>
    <w:p w:rsidR="00D60266" w:rsidRPr="00D60266" w:rsidRDefault="00D60266" w:rsidP="00D60266">
      <w:pPr>
        <w:shd w:val="clear" w:color="auto" w:fill="FFFFFF"/>
        <w:spacing w:before="600" w:after="600" w:line="240" w:lineRule="auto"/>
        <w:jc w:val="center"/>
        <w:outlineLvl w:val="1"/>
        <w:rPr>
          <w:rFonts w:ascii="Arial" w:eastAsia="Times New Roman" w:hAnsi="Arial" w:cs="Times New Roman"/>
          <w:color w:val="002D73"/>
          <w:sz w:val="36"/>
          <w:szCs w:val="36"/>
          <w:lang w:eastAsia="en-GB"/>
        </w:rPr>
      </w:pPr>
      <w:r w:rsidRPr="00D60266">
        <w:rPr>
          <w:rFonts w:ascii="Arial" w:eastAsia="Times New Roman" w:hAnsi="Arial" w:cs="Times New Roman"/>
          <w:color w:val="002D73"/>
          <w:sz w:val="36"/>
          <w:szCs w:val="36"/>
          <w:lang w:eastAsia="en-GB"/>
        </w:rPr>
        <w:t>Wave measurement solutions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As a manufacturer of Doppler instruments, Nortek’s wave measurement solutions approach the problem from below the surface. A major advantage of such subsurface measurements is that the instrumentation is located safely below the surface where risk of loss by vessel collision, vandalism or theft is reduced.</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lastRenderedPageBreak/>
        <w:t xml:space="preserve">A combination of measurements is collected from pressure, </w:t>
      </w:r>
      <w:r w:rsidRPr="00D60266">
        <w:rPr>
          <w:rFonts w:ascii="Arial" w:eastAsia="Times New Roman" w:hAnsi="Arial" w:cs="Times New Roman"/>
          <w:color w:val="000000"/>
          <w:sz w:val="24"/>
          <w:szCs w:val="24"/>
          <w:lang w:eastAsia="en-GB"/>
        </w:rPr>
        <w:t>velocity,</w:t>
      </w:r>
      <w:r w:rsidRPr="00D60266">
        <w:rPr>
          <w:rFonts w:ascii="Arial" w:eastAsia="Times New Roman" w:hAnsi="Arial" w:cs="Times New Roman"/>
          <w:color w:val="000000"/>
          <w:sz w:val="24"/>
          <w:szCs w:val="24"/>
          <w:lang w:eastAsia="en-GB"/>
        </w:rPr>
        <w:t xml:space="preserve"> and Acoustic Surface Tracking (AST), as we discuss below.</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Each of the following methods represents a fundamental improvement over the previous technique, reflecting the evolution over time of the way in which subsurface instrumentation measures waves. The improvement is a result of extending the high-frequency range as we try to best cover the 0.5–30-second wave band.</w:t>
      </w:r>
    </w:p>
    <w:p w:rsidR="00D60266" w:rsidRPr="00D60266" w:rsidRDefault="00D60266" w:rsidP="00D60266">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t>The PUV method for wave measurement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This method was perhaps the first used for measuring directional and non-directional wave properties from below the surface. It </w:t>
      </w:r>
      <w:proofErr w:type="gramStart"/>
      <w:r w:rsidRPr="00D60266">
        <w:rPr>
          <w:rFonts w:ascii="Arial" w:eastAsia="Times New Roman" w:hAnsi="Arial" w:cs="Times New Roman"/>
          <w:color w:val="000000"/>
          <w:sz w:val="24"/>
          <w:szCs w:val="24"/>
          <w:lang w:eastAsia="en-GB"/>
        </w:rPr>
        <w:t>dates back to</w:t>
      </w:r>
      <w:proofErr w:type="gramEnd"/>
      <w:r w:rsidRPr="00D60266">
        <w:rPr>
          <w:rFonts w:ascii="Arial" w:eastAsia="Times New Roman" w:hAnsi="Arial" w:cs="Times New Roman"/>
          <w:color w:val="000000"/>
          <w:sz w:val="24"/>
          <w:szCs w:val="24"/>
          <w:lang w:eastAsia="en-GB"/>
        </w:rPr>
        <w:t xml:space="preserve"> the 1970s and, because of its modest requirements for instrumentation and processing, it is still in use to this day.</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name itself is a description of the method, as it is an abbreviation of the three quantities measured: </w:t>
      </w:r>
      <w:r w:rsidRPr="00D60266">
        <w:rPr>
          <w:rFonts w:ascii="Arial" w:eastAsia="Times New Roman" w:hAnsi="Arial" w:cs="Times New Roman"/>
          <w:b/>
          <w:bCs/>
          <w:color w:val="000000"/>
          <w:sz w:val="24"/>
          <w:szCs w:val="24"/>
          <w:lang w:eastAsia="en-GB"/>
        </w:rPr>
        <w:t>P</w:t>
      </w:r>
      <w:r w:rsidRPr="00D60266">
        <w:rPr>
          <w:rFonts w:ascii="Arial" w:eastAsia="Times New Roman" w:hAnsi="Arial" w:cs="Times New Roman"/>
          <w:color w:val="000000"/>
          <w:sz w:val="24"/>
          <w:szCs w:val="24"/>
          <w:lang w:eastAsia="en-GB"/>
        </w:rPr>
        <w:t>ressure and the two horizontal and axial components of the wave’s orbital velocity, </w:t>
      </w:r>
      <w:r w:rsidRPr="00D60266">
        <w:rPr>
          <w:rFonts w:ascii="Arial" w:eastAsia="Times New Roman" w:hAnsi="Arial" w:cs="Times New Roman"/>
          <w:b/>
          <w:bCs/>
          <w:color w:val="000000"/>
          <w:sz w:val="24"/>
          <w:szCs w:val="24"/>
          <w:lang w:eastAsia="en-GB"/>
        </w:rPr>
        <w:t>U</w:t>
      </w:r>
      <w:r w:rsidRPr="00D60266">
        <w:rPr>
          <w:rFonts w:ascii="Arial" w:eastAsia="Times New Roman" w:hAnsi="Arial" w:cs="Times New Roman"/>
          <w:color w:val="000000"/>
          <w:sz w:val="24"/>
          <w:szCs w:val="24"/>
          <w:lang w:eastAsia="en-GB"/>
        </w:rPr>
        <w:t> and </w:t>
      </w:r>
      <w:r w:rsidRPr="00D60266">
        <w:rPr>
          <w:rFonts w:ascii="Arial" w:eastAsia="Times New Roman" w:hAnsi="Arial" w:cs="Times New Roman"/>
          <w:b/>
          <w:bCs/>
          <w:color w:val="000000"/>
          <w:sz w:val="24"/>
          <w:szCs w:val="24"/>
          <w:lang w:eastAsia="en-GB"/>
        </w:rPr>
        <w:t>V</w:t>
      </w:r>
      <w:r w:rsidRPr="00D60266">
        <w:rPr>
          <w:rFonts w:ascii="Arial" w:eastAsia="Times New Roman" w:hAnsi="Arial" w:cs="Times New Roman"/>
          <w:color w:val="000000"/>
          <w:sz w:val="24"/>
          <w:szCs w:val="24"/>
          <w:lang w:eastAsia="en-GB"/>
        </w:rPr>
        <w:t>. The pressure measurement provides a means of estimating all the non-directional wave parameters, and the combined P, U and V measurements allow for estimating the directional wave parameters. These measurements are made at the instrument’s deployment depth, and because they are located at the same point, this is referred to as a “triplet” measurement.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Nortek offers three instruments for PUV measurements. These are the Vector, the </w:t>
      </w:r>
      <w:proofErr w:type="spellStart"/>
      <w:r w:rsidRPr="00D60266">
        <w:rPr>
          <w:rFonts w:ascii="Arial" w:eastAsia="Times New Roman" w:hAnsi="Arial" w:cs="Times New Roman"/>
          <w:color w:val="000000"/>
          <w:sz w:val="24"/>
          <w:szCs w:val="24"/>
          <w:lang w:eastAsia="en-GB"/>
        </w:rPr>
        <w:t>Aquadopp</w:t>
      </w:r>
      <w:proofErr w:type="spellEnd"/>
      <w:r w:rsidRPr="00D60266">
        <w:rPr>
          <w:rFonts w:ascii="Arial" w:eastAsia="Times New Roman" w:hAnsi="Arial" w:cs="Times New Roman"/>
          <w:color w:val="000000"/>
          <w:sz w:val="24"/>
          <w:szCs w:val="24"/>
          <w:lang w:eastAsia="en-GB"/>
        </w:rPr>
        <w:t xml:space="preserve"> Current </w:t>
      </w:r>
      <w:proofErr w:type="gramStart"/>
      <w:r w:rsidRPr="00D60266">
        <w:rPr>
          <w:rFonts w:ascii="Arial" w:eastAsia="Times New Roman" w:hAnsi="Arial" w:cs="Times New Roman"/>
          <w:color w:val="000000"/>
          <w:sz w:val="24"/>
          <w:szCs w:val="24"/>
          <w:lang w:eastAsia="en-GB"/>
        </w:rPr>
        <w:t>Meter</w:t>
      </w:r>
      <w:proofErr w:type="gramEnd"/>
      <w:r w:rsidRPr="00D60266">
        <w:rPr>
          <w:rFonts w:ascii="Arial" w:eastAsia="Times New Roman" w:hAnsi="Arial" w:cs="Times New Roman"/>
          <w:color w:val="000000"/>
          <w:sz w:val="24"/>
          <w:szCs w:val="24"/>
          <w:lang w:eastAsia="en-GB"/>
        </w:rPr>
        <w:t xml:space="preserve"> and the </w:t>
      </w:r>
      <w:proofErr w:type="spellStart"/>
      <w:r w:rsidRPr="00D60266">
        <w:rPr>
          <w:rFonts w:ascii="Arial" w:eastAsia="Times New Roman" w:hAnsi="Arial" w:cs="Times New Roman"/>
          <w:color w:val="000000"/>
          <w:sz w:val="24"/>
          <w:szCs w:val="24"/>
          <w:lang w:eastAsia="en-GB"/>
        </w:rPr>
        <w:t>Aquadopp</w:t>
      </w:r>
      <w:proofErr w:type="spellEnd"/>
      <w:r w:rsidRPr="00D60266">
        <w:rPr>
          <w:rFonts w:ascii="Arial" w:eastAsia="Times New Roman" w:hAnsi="Arial" w:cs="Times New Roman"/>
          <w:color w:val="000000"/>
          <w:sz w:val="24"/>
          <w:szCs w:val="24"/>
          <w:lang w:eastAsia="en-GB"/>
        </w:rPr>
        <w:t xml:space="preserve"> Current Profiler.</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most important thing to understand about the PUV method is that it is limited to (a) deployment depths that are shallow (less than 10–15 meters) and (b) waves that are long (approximately periods of 4 seconds or longer). The limitation of only measuring long waves (swell) is the one that should raise a warning flag for those who are interested in the </w:t>
      </w:r>
      <w:r w:rsidRPr="00D60266">
        <w:rPr>
          <w:rFonts w:ascii="Arial" w:eastAsia="Times New Roman" w:hAnsi="Arial" w:cs="Times New Roman"/>
          <w:i/>
          <w:iCs/>
          <w:color w:val="888888"/>
          <w:sz w:val="24"/>
          <w:szCs w:val="24"/>
          <w:lang w:eastAsia="en-GB"/>
        </w:rPr>
        <w:t>complete</w:t>
      </w:r>
      <w:r w:rsidRPr="00D60266">
        <w:rPr>
          <w:rFonts w:ascii="Arial" w:eastAsia="Times New Roman" w:hAnsi="Arial" w:cs="Times New Roman"/>
          <w:color w:val="000000"/>
          <w:sz w:val="24"/>
          <w:szCs w:val="24"/>
          <w:lang w:eastAsia="en-GB"/>
        </w:rPr>
        <w:t> description of the wave environment.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As discussed above, the accuracy of the solution requires measurements over the entire wind-wave band (0.5–30 seconds). Incomplete coverage of the wind-wave band can result in underestimation of wave height and missing peaks in the spectrum. The only way to improve the coverage of the wind-wave band is to deploy the instrument in relatively shallow water (</w:t>
      </w:r>
      <w:proofErr w:type="gramStart"/>
      <w:r w:rsidRPr="00D60266">
        <w:rPr>
          <w:rFonts w:ascii="Arial" w:eastAsia="Times New Roman" w:hAnsi="Arial" w:cs="Times New Roman"/>
          <w:color w:val="000000"/>
          <w:sz w:val="24"/>
          <w:szCs w:val="24"/>
          <w:lang w:eastAsia="en-GB"/>
        </w:rPr>
        <w:t>i.e.</w:t>
      </w:r>
      <w:proofErr w:type="gramEnd"/>
      <w:r w:rsidRPr="00D60266">
        <w:rPr>
          <w:rFonts w:ascii="Arial" w:eastAsia="Times New Roman" w:hAnsi="Arial" w:cs="Times New Roman"/>
          <w:color w:val="000000"/>
          <w:sz w:val="24"/>
          <w:szCs w:val="24"/>
          <w:lang w:eastAsia="en-GB"/>
        </w:rPr>
        <w:t xml:space="preserve"> 3 meters’ depth).</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reason why the PUV measurement method </w:t>
      </w:r>
      <w:r w:rsidRPr="00D60266">
        <w:rPr>
          <w:rFonts w:ascii="Arial" w:eastAsia="Times New Roman" w:hAnsi="Arial" w:cs="Times New Roman"/>
          <w:i/>
          <w:iCs/>
          <w:color w:val="888888"/>
          <w:sz w:val="24"/>
          <w:szCs w:val="24"/>
          <w:lang w:eastAsia="en-GB"/>
        </w:rPr>
        <w:t>cuts off</w:t>
      </w:r>
      <w:r w:rsidRPr="00D60266">
        <w:rPr>
          <w:rFonts w:ascii="Arial" w:eastAsia="Times New Roman" w:hAnsi="Arial" w:cs="Times New Roman"/>
          <w:color w:val="000000"/>
          <w:sz w:val="24"/>
          <w:szCs w:val="24"/>
          <w:lang w:eastAsia="en-GB"/>
        </w:rPr>
        <w:t> at some given period is that the signals that are being measured (pressure and orbital velocity) have a dramatic attenuation that is a function of both deployment depth and wave frequency (period).</w:t>
      </w: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lastRenderedPageBreak/>
        <w:drawing>
          <wp:inline distT="0" distB="0" distL="0" distR="0">
            <wp:extent cx="6645910" cy="162433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624330"/>
                    </a:xfrm>
                    <a:prstGeom prst="rect">
                      <a:avLst/>
                    </a:prstGeom>
                    <a:noFill/>
                    <a:ln>
                      <a:noFill/>
                    </a:ln>
                  </pic:spPr>
                </pic:pic>
              </a:graphicData>
            </a:graphic>
          </wp:inline>
        </w:drawing>
      </w:r>
      <w:r w:rsidRPr="00D60266">
        <w:rPr>
          <w:rFonts w:ascii="Arial" w:eastAsia="Times New Roman" w:hAnsi="Arial" w:cs="Times New Roman"/>
          <w:color w:val="000000"/>
          <w:sz w:val="24"/>
          <w:szCs w:val="24"/>
          <w:lang w:eastAsia="en-GB"/>
        </w:rPr>
        <w:t xml:space="preserve">Figure 5. Nortek instruments that measure waves using the PUV method. From left to right: (a) </w:t>
      </w:r>
      <w:proofErr w:type="spellStart"/>
      <w:r w:rsidRPr="00D60266">
        <w:rPr>
          <w:rFonts w:ascii="Arial" w:eastAsia="Times New Roman" w:hAnsi="Arial" w:cs="Times New Roman"/>
          <w:color w:val="000000"/>
          <w:sz w:val="24"/>
          <w:szCs w:val="24"/>
          <w:lang w:eastAsia="en-GB"/>
        </w:rPr>
        <w:t>Aquadopp</w:t>
      </w:r>
      <w:proofErr w:type="spellEnd"/>
      <w:r w:rsidRPr="00D60266">
        <w:rPr>
          <w:rFonts w:ascii="Arial" w:eastAsia="Times New Roman" w:hAnsi="Arial" w:cs="Times New Roman"/>
          <w:color w:val="000000"/>
          <w:sz w:val="24"/>
          <w:szCs w:val="24"/>
          <w:lang w:eastAsia="en-GB"/>
        </w:rPr>
        <w:t xml:space="preserve">, (b) Vector, (c) </w:t>
      </w:r>
      <w:proofErr w:type="spellStart"/>
      <w:r w:rsidRPr="00D60266">
        <w:rPr>
          <w:rFonts w:ascii="Arial" w:eastAsia="Times New Roman" w:hAnsi="Arial" w:cs="Times New Roman"/>
          <w:color w:val="000000"/>
          <w:sz w:val="24"/>
          <w:szCs w:val="24"/>
          <w:lang w:eastAsia="en-GB"/>
        </w:rPr>
        <w:t>Aquadopp</w:t>
      </w:r>
      <w:proofErr w:type="spellEnd"/>
      <w:r w:rsidRPr="00D60266">
        <w:rPr>
          <w:rFonts w:ascii="Arial" w:eastAsia="Times New Roman" w:hAnsi="Arial" w:cs="Times New Roman"/>
          <w:color w:val="000000"/>
          <w:sz w:val="24"/>
          <w:szCs w:val="24"/>
          <w:lang w:eastAsia="en-GB"/>
        </w:rPr>
        <w:t xml:space="preserve"> Profiler.</w:t>
      </w:r>
    </w:p>
    <w:p w:rsidR="00D60266" w:rsidRP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t>The array method for wave measurement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The shortcomings of PUV instruments prompted the development of a new technique for measuring waves in the early 1990s. This involves employing current profilers to measure orbital velocities closer to the surface where the orbital velocities are less attenuated by depth. As a result, the shorter waves can be measured at greater depths. This leads to an effective doubling of performance; the deployment depth could be </w:t>
      </w:r>
      <w:r w:rsidRPr="00D60266">
        <w:rPr>
          <w:rFonts w:ascii="Arial" w:eastAsia="Times New Roman" w:hAnsi="Arial" w:cs="Times New Roman"/>
          <w:color w:val="000000"/>
          <w:sz w:val="24"/>
          <w:szCs w:val="24"/>
          <w:lang w:eastAsia="en-GB"/>
        </w:rPr>
        <w:t>doubled,</w:t>
      </w:r>
      <w:r w:rsidRPr="00D60266">
        <w:rPr>
          <w:rFonts w:ascii="Arial" w:eastAsia="Times New Roman" w:hAnsi="Arial" w:cs="Times New Roman"/>
          <w:color w:val="000000"/>
          <w:sz w:val="24"/>
          <w:szCs w:val="24"/>
          <w:lang w:eastAsia="en-GB"/>
        </w:rPr>
        <w:t xml:space="preserve"> or the cut-off period was reduced by half.</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This method, however, is not without its shortcomings. More complex processing is required, since the measurements are no longer collocated, but are in the formation of an array of measurement cells below the surface. The most common array processing method is the Maximum Likelihood Method. The solution is non-trivial; this means it lacks the “do it yourself” option for processing. Nonetheless, the method has demonstrated very </w:t>
      </w:r>
      <w:r w:rsidRPr="00D60266">
        <w:rPr>
          <w:rFonts w:ascii="Arial" w:eastAsia="Times New Roman" w:hAnsi="Arial" w:cs="Times New Roman"/>
          <w:color w:val="000000"/>
          <w:sz w:val="24"/>
          <w:szCs w:val="24"/>
          <w:lang w:eastAsia="en-GB"/>
        </w:rPr>
        <w:t>favourable</w:t>
      </w:r>
      <w:r w:rsidRPr="00D60266">
        <w:rPr>
          <w:rFonts w:ascii="Arial" w:eastAsia="Times New Roman" w:hAnsi="Arial" w:cs="Times New Roman"/>
          <w:color w:val="000000"/>
          <w:sz w:val="24"/>
          <w:szCs w:val="24"/>
          <w:lang w:eastAsia="en-GB"/>
        </w:rPr>
        <w:t xml:space="preserve"> results.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important detail about the array solution is that the complete wind-wave band (0.5–30 seconds) is still not covered and underestimation is possible if the instrument is deployed in typical coastal depths (</w:t>
      </w:r>
      <w:proofErr w:type="gramStart"/>
      <w:r w:rsidRPr="00D60266">
        <w:rPr>
          <w:rFonts w:ascii="Arial" w:eastAsia="Times New Roman" w:hAnsi="Arial" w:cs="Times New Roman"/>
          <w:color w:val="000000"/>
          <w:sz w:val="24"/>
          <w:szCs w:val="24"/>
          <w:lang w:eastAsia="en-GB"/>
        </w:rPr>
        <w:t>e.g.</w:t>
      </w:r>
      <w:proofErr w:type="gramEnd"/>
      <w:r w:rsidRPr="00D60266">
        <w:rPr>
          <w:rFonts w:ascii="Arial" w:eastAsia="Times New Roman" w:hAnsi="Arial" w:cs="Times New Roman"/>
          <w:color w:val="000000"/>
          <w:sz w:val="24"/>
          <w:szCs w:val="24"/>
          <w:lang w:eastAsia="en-GB"/>
        </w:rPr>
        <w:t xml:space="preserve"> greater than 15 meters). The limitation is a result of the horizontal spacing of the velocity cells that construct the array near the surface. When the spacing is greater than half of the wavelength that is being measured, the solution is no longer valid. Furthermore, this limitation is imposed on both the directional and non-directional solution. Table 1 below indicates the expected cut-off periods for various depths.</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Nortek’s standard AWAC offers this solution and reduces the limitations imposed by the PUV method by a factor of two. This solution was a large step forward for subsurface wave measurements, but the complete wind-wave band still needed to be resolved </w:t>
      </w:r>
      <w:proofErr w:type="gramStart"/>
      <w:r w:rsidRPr="00D60266">
        <w:rPr>
          <w:rFonts w:ascii="Arial" w:eastAsia="Times New Roman" w:hAnsi="Arial" w:cs="Times New Roman"/>
          <w:color w:val="000000"/>
          <w:sz w:val="24"/>
          <w:szCs w:val="24"/>
          <w:lang w:eastAsia="en-GB"/>
        </w:rPr>
        <w:t>in order to</w:t>
      </w:r>
      <w:proofErr w:type="gramEnd"/>
      <w:r w:rsidRPr="00D60266">
        <w:rPr>
          <w:rFonts w:ascii="Arial" w:eastAsia="Times New Roman" w:hAnsi="Arial" w:cs="Times New Roman"/>
          <w:color w:val="000000"/>
          <w:sz w:val="24"/>
          <w:szCs w:val="24"/>
          <w:lang w:eastAsia="en-GB"/>
        </w:rPr>
        <w:t xml:space="preserve"> avoid underestimating wave height. This led to more direct measurements of the surface.</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lastRenderedPageBreak/>
        <w:drawing>
          <wp:anchor distT="0" distB="0" distL="114300" distR="114300" simplePos="0" relativeHeight="251663360" behindDoc="0" locked="0" layoutInCell="1" allowOverlap="1">
            <wp:simplePos x="0" y="0"/>
            <wp:positionH relativeFrom="column">
              <wp:posOffset>3589020</wp:posOffset>
            </wp:positionH>
            <wp:positionV relativeFrom="paragraph">
              <wp:posOffset>-91440</wp:posOffset>
            </wp:positionV>
            <wp:extent cx="3291840" cy="32004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266">
        <w:rPr>
          <w:rFonts w:ascii="Arial" w:eastAsia="Times New Roman" w:hAnsi="Arial" w:cs="Times New Roman"/>
          <w:noProof/>
          <w:color w:val="000000"/>
          <w:sz w:val="24"/>
          <w:szCs w:val="24"/>
          <w:lang w:eastAsia="en-GB"/>
        </w:rPr>
        <w:drawing>
          <wp:anchor distT="0" distB="0" distL="114300" distR="114300" simplePos="0" relativeHeight="251662336" behindDoc="0" locked="0" layoutInCell="1" allowOverlap="1">
            <wp:simplePos x="0" y="0"/>
            <wp:positionH relativeFrom="column">
              <wp:posOffset>-15240</wp:posOffset>
            </wp:positionH>
            <wp:positionV relativeFrom="paragraph">
              <wp:posOffset>-91440</wp:posOffset>
            </wp:positionV>
            <wp:extent cx="3383280" cy="32004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Figure 6. (a) AW</w:t>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proofErr w:type="gramStart"/>
      <w:r w:rsidRPr="00D60266">
        <w:rPr>
          <w:rFonts w:ascii="Arial" w:eastAsia="Times New Roman" w:hAnsi="Arial" w:cs="Times New Roman"/>
          <w:color w:val="000000"/>
          <w:sz w:val="24"/>
          <w:szCs w:val="24"/>
          <w:lang w:eastAsia="en-GB"/>
        </w:rPr>
        <w:t>).Figure</w:t>
      </w:r>
      <w:proofErr w:type="gramEnd"/>
      <w:r w:rsidRPr="00D60266">
        <w:rPr>
          <w:rFonts w:ascii="Arial" w:eastAsia="Times New Roman" w:hAnsi="Arial" w:cs="Times New Roman"/>
          <w:color w:val="000000"/>
          <w:sz w:val="24"/>
          <w:szCs w:val="24"/>
          <w:lang w:eastAsia="en-GB"/>
        </w:rPr>
        <w:t xml:space="preserve"> 6. (b)</w:t>
      </w: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AC and the array of measurement cells for orbital velocity measurements (yellow) and Acoustic </w:t>
      </w: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Surface Track (red</w:t>
      </w:r>
      <w:proofErr w:type="gramStart"/>
      <w:r w:rsidRPr="00D60266">
        <w:rPr>
          <w:rFonts w:ascii="Arial" w:eastAsia="Times New Roman" w:hAnsi="Arial" w:cs="Times New Roman"/>
          <w:color w:val="000000"/>
          <w:sz w:val="24"/>
          <w:szCs w:val="24"/>
          <w:lang w:eastAsia="en-GB"/>
        </w:rPr>
        <w:t>).Figure</w:t>
      </w:r>
      <w:proofErr w:type="gramEnd"/>
      <w:r w:rsidRPr="00D60266">
        <w:rPr>
          <w:rFonts w:ascii="Arial" w:eastAsia="Times New Roman" w:hAnsi="Arial" w:cs="Times New Roman"/>
          <w:color w:val="000000"/>
          <w:sz w:val="24"/>
          <w:szCs w:val="24"/>
          <w:lang w:eastAsia="en-GB"/>
        </w:rPr>
        <w:t xml:space="preserve"> 6. (b) looking down from above at the array of measurements from the AWAC.</w:t>
      </w:r>
      <w:r w:rsidRPr="00D60266">
        <w:rPr>
          <w:rFonts w:ascii="Arial" w:eastAsia="Times New Roman" w:hAnsi="Arial" w:cs="Times New Roman"/>
          <w:color w:val="000000"/>
          <w:sz w:val="24"/>
          <w:szCs w:val="24"/>
          <w:lang w:eastAsia="en-GB"/>
        </w:rPr>
        <w:br/>
      </w:r>
      <w:r w:rsidRPr="00D60266">
        <w:rPr>
          <w:rFonts w:ascii="Arial" w:eastAsia="Times New Roman" w:hAnsi="Arial" w:cs="Times New Roman"/>
          <w:color w:val="000000"/>
          <w:sz w:val="24"/>
          <w:szCs w:val="24"/>
          <w:lang w:eastAsia="en-GB"/>
        </w:rPr>
        <w:br/>
      </w:r>
    </w:p>
    <w:tbl>
      <w:tblPr>
        <w:tblW w:w="18000" w:type="dxa"/>
        <w:tblCellSpacing w:w="15" w:type="dxa"/>
        <w:tblCellMar>
          <w:top w:w="15" w:type="dxa"/>
          <w:left w:w="15" w:type="dxa"/>
          <w:bottom w:w="15" w:type="dxa"/>
          <w:right w:w="15" w:type="dxa"/>
        </w:tblCellMar>
        <w:tblLook w:val="04A0" w:firstRow="1" w:lastRow="0" w:firstColumn="1" w:lastColumn="0" w:noHBand="0" w:noVBand="1"/>
      </w:tblPr>
      <w:tblGrid>
        <w:gridCol w:w="8589"/>
        <w:gridCol w:w="8610"/>
        <w:gridCol w:w="801"/>
      </w:tblGrid>
      <w:tr w:rsidR="00D60266" w:rsidRPr="00D60266" w:rsidTr="00D60266">
        <w:trPr>
          <w:tblHeader/>
          <w:tblCellSpacing w:w="15" w:type="dxa"/>
        </w:trPr>
        <w:tc>
          <w:tcPr>
            <w:tcW w:w="0" w:type="auto"/>
            <w:vAlign w:val="bottom"/>
            <w:hideMark/>
          </w:tcPr>
          <w:p w:rsidR="00D60266" w:rsidRPr="00D60266" w:rsidRDefault="00D60266" w:rsidP="00D60266">
            <w:pPr>
              <w:spacing w:after="0" w:line="240" w:lineRule="auto"/>
              <w:jc w:val="center"/>
              <w:rPr>
                <w:rFonts w:ascii="Times New Roman" w:eastAsia="Times New Roman" w:hAnsi="Times New Roman" w:cs="Times New Roman"/>
                <w:b/>
                <w:bCs/>
                <w:sz w:val="24"/>
                <w:szCs w:val="24"/>
                <w:lang w:eastAsia="en-GB"/>
              </w:rPr>
            </w:pPr>
            <w:r w:rsidRPr="00D60266">
              <w:rPr>
                <w:rFonts w:ascii="Times New Roman" w:eastAsia="Times New Roman" w:hAnsi="Times New Roman" w:cs="Times New Roman"/>
                <w:b/>
                <w:bCs/>
                <w:sz w:val="24"/>
                <w:szCs w:val="24"/>
                <w:lang w:eastAsia="en-GB"/>
              </w:rPr>
              <w:t>Depth</w:t>
            </w:r>
          </w:p>
        </w:tc>
        <w:tc>
          <w:tcPr>
            <w:tcW w:w="0" w:type="auto"/>
            <w:vAlign w:val="bottom"/>
            <w:hideMark/>
          </w:tcPr>
          <w:p w:rsidR="00D60266" w:rsidRPr="00D60266" w:rsidRDefault="00D60266" w:rsidP="00D60266">
            <w:pPr>
              <w:spacing w:after="0" w:line="240" w:lineRule="auto"/>
              <w:jc w:val="center"/>
              <w:rPr>
                <w:rFonts w:ascii="Times New Roman" w:eastAsia="Times New Roman" w:hAnsi="Times New Roman" w:cs="Times New Roman"/>
                <w:b/>
                <w:bCs/>
                <w:sz w:val="24"/>
                <w:szCs w:val="24"/>
                <w:lang w:eastAsia="en-GB"/>
              </w:rPr>
            </w:pPr>
            <w:proofErr w:type="spellStart"/>
            <w:r w:rsidRPr="00D60266">
              <w:rPr>
                <w:rFonts w:ascii="Times New Roman" w:eastAsia="Times New Roman" w:hAnsi="Times New Roman" w:cs="Times New Roman"/>
                <w:b/>
                <w:bCs/>
                <w:sz w:val="24"/>
                <w:szCs w:val="24"/>
                <w:lang w:eastAsia="en-GB"/>
              </w:rPr>
              <w:t>Cutoff</w:t>
            </w:r>
            <w:proofErr w:type="spellEnd"/>
            <w:r w:rsidRPr="00D60266">
              <w:rPr>
                <w:rFonts w:ascii="Times New Roman" w:eastAsia="Times New Roman" w:hAnsi="Times New Roman" w:cs="Times New Roman"/>
                <w:b/>
                <w:bCs/>
                <w:sz w:val="24"/>
                <w:szCs w:val="24"/>
                <w:lang w:eastAsia="en-GB"/>
              </w:rPr>
              <w:t xml:space="preserve"> Frequency</w:t>
            </w:r>
          </w:p>
        </w:tc>
        <w:tc>
          <w:tcPr>
            <w:tcW w:w="0" w:type="auto"/>
            <w:vAlign w:val="bottom"/>
            <w:hideMark/>
          </w:tcPr>
          <w:p w:rsidR="00D60266" w:rsidRPr="00D60266" w:rsidRDefault="00D60266" w:rsidP="00D60266">
            <w:pPr>
              <w:spacing w:after="0" w:line="240" w:lineRule="auto"/>
              <w:jc w:val="center"/>
              <w:rPr>
                <w:rFonts w:ascii="Times New Roman" w:eastAsia="Times New Roman" w:hAnsi="Times New Roman" w:cs="Times New Roman"/>
                <w:b/>
                <w:bCs/>
                <w:sz w:val="24"/>
                <w:szCs w:val="24"/>
                <w:lang w:eastAsia="en-GB"/>
              </w:rPr>
            </w:pPr>
            <w:proofErr w:type="spellStart"/>
            <w:r w:rsidRPr="00D60266">
              <w:rPr>
                <w:rFonts w:ascii="Times New Roman" w:eastAsia="Times New Roman" w:hAnsi="Times New Roman" w:cs="Times New Roman"/>
                <w:b/>
                <w:bCs/>
                <w:sz w:val="24"/>
                <w:szCs w:val="24"/>
                <w:lang w:eastAsia="en-GB"/>
              </w:rPr>
              <w:t>Cutoff</w:t>
            </w:r>
            <w:proofErr w:type="spellEnd"/>
            <w:r w:rsidRPr="00D60266">
              <w:rPr>
                <w:rFonts w:ascii="Times New Roman" w:eastAsia="Times New Roman" w:hAnsi="Times New Roman" w:cs="Times New Roman"/>
                <w:b/>
                <w:bCs/>
                <w:sz w:val="24"/>
                <w:szCs w:val="24"/>
                <w:lang w:eastAsia="en-GB"/>
              </w:rPr>
              <w:t xml:space="preserve"> Period</w:t>
            </w:r>
          </w:p>
        </w:tc>
      </w:tr>
      <w:tr w:rsidR="00D60266" w:rsidRPr="00D60266" w:rsidTr="00D60266">
        <w:trPr>
          <w:tblCellSpacing w:w="15" w:type="dxa"/>
        </w:trPr>
        <w:tc>
          <w:tcPr>
            <w:tcW w:w="85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5</w:t>
            </w:r>
          </w:p>
        </w:tc>
        <w:tc>
          <w:tcPr>
            <w:tcW w:w="8592"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0.7</w:t>
            </w:r>
          </w:p>
        </w:tc>
        <w:tc>
          <w:tcPr>
            <w:tcW w:w="7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1.45 </w:t>
            </w:r>
          </w:p>
        </w:tc>
      </w:tr>
      <w:tr w:rsidR="00D60266" w:rsidRPr="00D60266" w:rsidTr="00D60266">
        <w:trPr>
          <w:tblCellSpacing w:w="15" w:type="dxa"/>
        </w:trPr>
        <w:tc>
          <w:tcPr>
            <w:tcW w:w="85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10</w:t>
            </w:r>
          </w:p>
        </w:tc>
        <w:tc>
          <w:tcPr>
            <w:tcW w:w="8592"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0.45</w:t>
            </w:r>
          </w:p>
        </w:tc>
        <w:tc>
          <w:tcPr>
            <w:tcW w:w="7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2.2</w:t>
            </w:r>
          </w:p>
        </w:tc>
      </w:tr>
      <w:tr w:rsidR="00D60266" w:rsidRPr="00D60266" w:rsidTr="00D60266">
        <w:trPr>
          <w:tblCellSpacing w:w="15" w:type="dxa"/>
        </w:trPr>
        <w:tc>
          <w:tcPr>
            <w:tcW w:w="85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20</w:t>
            </w:r>
          </w:p>
        </w:tc>
        <w:tc>
          <w:tcPr>
            <w:tcW w:w="8592"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0.32</w:t>
            </w:r>
          </w:p>
        </w:tc>
        <w:tc>
          <w:tcPr>
            <w:tcW w:w="7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3.1</w:t>
            </w:r>
          </w:p>
        </w:tc>
      </w:tr>
      <w:tr w:rsidR="00D60266" w:rsidRPr="00D60266" w:rsidTr="00D60266">
        <w:trPr>
          <w:tblCellSpacing w:w="15" w:type="dxa"/>
        </w:trPr>
        <w:tc>
          <w:tcPr>
            <w:tcW w:w="85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30</w:t>
            </w:r>
          </w:p>
        </w:tc>
        <w:tc>
          <w:tcPr>
            <w:tcW w:w="8592"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0.26</w:t>
            </w:r>
          </w:p>
        </w:tc>
        <w:tc>
          <w:tcPr>
            <w:tcW w:w="7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3.85</w:t>
            </w:r>
          </w:p>
        </w:tc>
      </w:tr>
      <w:tr w:rsidR="00D60266" w:rsidRPr="00D60266" w:rsidTr="00D60266">
        <w:trPr>
          <w:tblCellSpacing w:w="15" w:type="dxa"/>
        </w:trPr>
        <w:tc>
          <w:tcPr>
            <w:tcW w:w="85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40</w:t>
            </w:r>
          </w:p>
        </w:tc>
        <w:tc>
          <w:tcPr>
            <w:tcW w:w="8592"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0.23</w:t>
            </w:r>
          </w:p>
        </w:tc>
        <w:tc>
          <w:tcPr>
            <w:tcW w:w="7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4.35</w:t>
            </w:r>
          </w:p>
        </w:tc>
      </w:tr>
      <w:tr w:rsidR="00D60266" w:rsidRPr="00D60266" w:rsidTr="00D60266">
        <w:trPr>
          <w:tblCellSpacing w:w="15" w:type="dxa"/>
        </w:trPr>
        <w:tc>
          <w:tcPr>
            <w:tcW w:w="85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50</w:t>
            </w:r>
          </w:p>
        </w:tc>
        <w:tc>
          <w:tcPr>
            <w:tcW w:w="8592"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0.20</w:t>
            </w:r>
          </w:p>
        </w:tc>
        <w:tc>
          <w:tcPr>
            <w:tcW w:w="756" w:type="dxa"/>
            <w:vAlign w:val="bottom"/>
            <w:hideMark/>
          </w:tcPr>
          <w:p w:rsidR="00D60266" w:rsidRPr="00D60266" w:rsidRDefault="00D60266" w:rsidP="00D60266">
            <w:pPr>
              <w:spacing w:after="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5.0</w:t>
            </w:r>
          </w:p>
        </w:tc>
      </w:tr>
      <w:tr w:rsidR="00D60266" w:rsidRPr="00D60266" w:rsidTr="00D60266">
        <w:trPr>
          <w:tblCellSpacing w:w="15" w:type="dxa"/>
        </w:trPr>
        <w:tc>
          <w:tcPr>
            <w:tcW w:w="8556" w:type="dxa"/>
            <w:vAlign w:val="bottom"/>
            <w:hideMark/>
          </w:tcPr>
          <w:p w:rsidR="00D60266" w:rsidRPr="00D60266" w:rsidRDefault="00D60266" w:rsidP="00D60266">
            <w:pPr>
              <w:spacing w:after="60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 60</w:t>
            </w:r>
          </w:p>
        </w:tc>
        <w:tc>
          <w:tcPr>
            <w:tcW w:w="8592" w:type="dxa"/>
            <w:vAlign w:val="bottom"/>
            <w:hideMark/>
          </w:tcPr>
          <w:p w:rsidR="00D60266" w:rsidRPr="00D60266" w:rsidRDefault="00D60266" w:rsidP="00D60266">
            <w:pPr>
              <w:spacing w:after="60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0.18</w:t>
            </w:r>
          </w:p>
        </w:tc>
        <w:tc>
          <w:tcPr>
            <w:tcW w:w="756" w:type="dxa"/>
            <w:vAlign w:val="bottom"/>
            <w:hideMark/>
          </w:tcPr>
          <w:p w:rsidR="00D60266" w:rsidRPr="00D60266" w:rsidRDefault="00D60266" w:rsidP="00D60266">
            <w:pPr>
              <w:spacing w:after="600" w:line="240" w:lineRule="auto"/>
              <w:rPr>
                <w:rFonts w:ascii="Times New Roman" w:eastAsia="Times New Roman" w:hAnsi="Times New Roman" w:cs="Times New Roman"/>
                <w:sz w:val="24"/>
                <w:szCs w:val="24"/>
                <w:lang w:eastAsia="en-GB"/>
              </w:rPr>
            </w:pPr>
            <w:r w:rsidRPr="00D60266">
              <w:rPr>
                <w:rFonts w:ascii="Times New Roman" w:eastAsia="Times New Roman" w:hAnsi="Times New Roman" w:cs="Times New Roman"/>
                <w:sz w:val="24"/>
                <w:szCs w:val="24"/>
                <w:lang w:eastAsia="en-GB"/>
              </w:rPr>
              <w:t>5.5</w:t>
            </w:r>
          </w:p>
        </w:tc>
      </w:tr>
    </w:tbl>
    <w:p w:rsidR="00D60266" w:rsidRDefault="00D60266" w:rsidP="00D60266">
      <w:pPr>
        <w:shd w:val="clear" w:color="auto" w:fill="FFFFFF"/>
        <w:spacing w:before="300" w:after="600" w:line="240" w:lineRule="auto"/>
        <w:ind w:right="300"/>
        <w:rPr>
          <w:rFonts w:ascii="Arial" w:eastAsia="Times New Roman" w:hAnsi="Arial" w:cs="Times New Roman"/>
          <w:i/>
          <w:iCs/>
          <w:color w:val="888888"/>
          <w:sz w:val="24"/>
          <w:szCs w:val="24"/>
          <w:lang w:eastAsia="en-GB"/>
        </w:rPr>
      </w:pPr>
      <w:r w:rsidRPr="00D60266">
        <w:rPr>
          <w:rFonts w:ascii="Arial" w:eastAsia="Times New Roman" w:hAnsi="Arial" w:cs="Times New Roman"/>
          <w:i/>
          <w:iCs/>
          <w:color w:val="888888"/>
          <w:sz w:val="24"/>
          <w:szCs w:val="24"/>
          <w:lang w:eastAsia="en-GB"/>
        </w:rPr>
        <w:t>Table 1. Upper frequency limit (cut-off frequency) for array types of measurements such as the AWAC. </w:t>
      </w:r>
    </w:p>
    <w:p w:rsidR="00D60266" w:rsidRDefault="00D60266" w:rsidP="00D60266">
      <w:pPr>
        <w:shd w:val="clear" w:color="auto" w:fill="FFFFFF"/>
        <w:spacing w:before="300" w:after="600" w:line="240" w:lineRule="auto"/>
        <w:ind w:right="300"/>
        <w:rPr>
          <w:rFonts w:ascii="Arial" w:eastAsia="Times New Roman" w:hAnsi="Arial" w:cs="Times New Roman"/>
          <w:i/>
          <w:iCs/>
          <w:color w:val="888888"/>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i/>
          <w:iCs/>
          <w:color w:val="888888"/>
          <w:sz w:val="24"/>
          <w:szCs w:val="24"/>
          <w:lang w:eastAsia="en-GB"/>
        </w:rPr>
      </w:pP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lastRenderedPageBreak/>
        <w:t>Acoustic Surface Tracking (AST) for wave measurement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In 2002, the AWAC was first released with the Acoustic Surface Tracking option. The vertically oriented transducer in the </w:t>
      </w:r>
      <w:proofErr w:type="spellStart"/>
      <w:r w:rsidRPr="00D60266">
        <w:rPr>
          <w:rFonts w:ascii="Arial" w:eastAsia="Times New Roman" w:hAnsi="Arial" w:cs="Times New Roman"/>
          <w:color w:val="000000"/>
          <w:sz w:val="24"/>
          <w:szCs w:val="24"/>
          <w:lang w:eastAsia="en-GB"/>
        </w:rPr>
        <w:t>center</w:t>
      </w:r>
      <w:proofErr w:type="spellEnd"/>
      <w:r w:rsidRPr="00D60266">
        <w:rPr>
          <w:rFonts w:ascii="Arial" w:eastAsia="Times New Roman" w:hAnsi="Arial" w:cs="Times New Roman"/>
          <w:color w:val="000000"/>
          <w:sz w:val="24"/>
          <w:szCs w:val="24"/>
          <w:lang w:eastAsia="en-GB"/>
        </w:rPr>
        <w:t xml:space="preserve"> of the AWAC could now be used to measure the distance to the sea surface directly by using the simple echosounder principle. The direct measurement (as discussed earlier) has many advantages; the first, and most profound, is that there is effectively no depth limit for coastal waters and that the largest possible portion of the wind-wave band is covered. The AST measurement also allows for both time-series and spectral analysis. This means design parameters such as H</w:t>
      </w:r>
      <w:r w:rsidRPr="00D60266">
        <w:rPr>
          <w:rFonts w:ascii="Arial" w:eastAsia="Times New Roman" w:hAnsi="Arial" w:cs="Times New Roman"/>
          <w:color w:val="000000"/>
          <w:sz w:val="18"/>
          <w:szCs w:val="18"/>
          <w:vertAlign w:val="subscript"/>
          <w:lang w:eastAsia="en-GB"/>
        </w:rPr>
        <w:t>10</w:t>
      </w:r>
      <w:r w:rsidRPr="00D60266">
        <w:rPr>
          <w:rFonts w:ascii="Arial" w:eastAsia="Times New Roman" w:hAnsi="Arial" w:cs="Times New Roman"/>
          <w:color w:val="000000"/>
          <w:sz w:val="24"/>
          <w:szCs w:val="24"/>
          <w:lang w:eastAsia="en-GB"/>
        </w:rPr>
        <w:t xml:space="preserve"> and </w:t>
      </w:r>
      <w:proofErr w:type="spellStart"/>
      <w:r w:rsidRPr="00D60266">
        <w:rPr>
          <w:rFonts w:ascii="Arial" w:eastAsia="Times New Roman" w:hAnsi="Arial" w:cs="Times New Roman"/>
          <w:color w:val="000000"/>
          <w:sz w:val="24"/>
          <w:szCs w:val="24"/>
          <w:lang w:eastAsia="en-GB"/>
        </w:rPr>
        <w:t>H</w:t>
      </w:r>
      <w:r w:rsidRPr="00D60266">
        <w:rPr>
          <w:rFonts w:ascii="Arial" w:eastAsia="Times New Roman" w:hAnsi="Arial" w:cs="Times New Roman"/>
          <w:color w:val="000000"/>
          <w:sz w:val="18"/>
          <w:szCs w:val="18"/>
          <w:vertAlign w:val="subscript"/>
          <w:lang w:eastAsia="en-GB"/>
        </w:rPr>
        <w:t>max</w:t>
      </w:r>
      <w:proofErr w:type="spellEnd"/>
      <w:r w:rsidRPr="00D60266">
        <w:rPr>
          <w:rFonts w:ascii="Arial" w:eastAsia="Times New Roman" w:hAnsi="Arial" w:cs="Times New Roman"/>
          <w:color w:val="000000"/>
          <w:sz w:val="24"/>
          <w:szCs w:val="24"/>
          <w:lang w:eastAsia="en-GB"/>
        </w:rPr>
        <w:t> can be measured directly. </w:t>
      </w: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Since the inception of the AST, it has remained the cornerstone of the success of the AWAC. Numerous comparisons have been made with independent and trusted references; the data return has always been near 100% and the estimates of the wave parameters very </w:t>
      </w:r>
      <w:r w:rsidRPr="00D60266">
        <w:rPr>
          <w:rFonts w:ascii="Arial" w:eastAsia="Times New Roman" w:hAnsi="Arial" w:cs="Times New Roman"/>
          <w:color w:val="000000"/>
          <w:sz w:val="24"/>
          <w:szCs w:val="24"/>
          <w:lang w:eastAsia="en-GB"/>
        </w:rPr>
        <w:t>favourable</w:t>
      </w:r>
      <w:r w:rsidRPr="00D60266">
        <w:rPr>
          <w:rFonts w:ascii="Arial" w:eastAsia="Times New Roman" w:hAnsi="Arial" w:cs="Times New Roman"/>
          <w:color w:val="000000"/>
          <w:sz w:val="24"/>
          <w:szCs w:val="24"/>
          <w:lang w:eastAsia="en-GB"/>
        </w:rPr>
        <w:t>. In short, the AST circumvented all the shortcomings associated with subsurface wave measurement instruments and allows for the best possible coverage of the wind-wave band.</w:t>
      </w:r>
    </w:p>
    <w:p w:rsidR="00501C61" w:rsidRPr="00D60266" w:rsidRDefault="00501C61"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D60266" w:rsidRPr="00D60266" w:rsidRDefault="00D60266" w:rsidP="00D60266">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t>Directional wave measurements with AST</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AST measurement by itself was limited to improving only non-directional wave estimates. This meant that the array method was still used for all directional estimates and therefore limited to the depth-dependent array size.</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In 2005, Nortek patented a new method for processing wave data from the AWAC with AST. The solution represents a hybrid of the PUV and AST measurements. Wave orbital-velocity measurements are still made close to the surface, like the array solution, but instead of using an array, the velocities are converted to the axial velocity components of U and V. The other difference is that pressure is no longer </w:t>
      </w:r>
      <w:r w:rsidRPr="00D60266">
        <w:rPr>
          <w:rFonts w:ascii="Arial" w:eastAsia="Times New Roman" w:hAnsi="Arial" w:cs="Times New Roman"/>
          <w:color w:val="000000"/>
          <w:sz w:val="24"/>
          <w:szCs w:val="24"/>
          <w:lang w:eastAsia="en-GB"/>
        </w:rPr>
        <w:t>used,</w:t>
      </w:r>
      <w:r w:rsidRPr="00D60266">
        <w:rPr>
          <w:rFonts w:ascii="Arial" w:eastAsia="Times New Roman" w:hAnsi="Arial" w:cs="Times New Roman"/>
          <w:color w:val="000000"/>
          <w:sz w:val="24"/>
          <w:szCs w:val="24"/>
          <w:lang w:eastAsia="en-GB"/>
        </w:rPr>
        <w:t xml:space="preserve"> and the AST is used in its place.</w:t>
      </w:r>
    </w:p>
    <w:p w:rsidR="00501C61" w:rsidRDefault="00501C61" w:rsidP="00D60266">
      <w:pPr>
        <w:shd w:val="clear" w:color="auto" w:fill="FFFFFF"/>
        <w:spacing w:before="300" w:after="600" w:line="240" w:lineRule="auto"/>
        <w:ind w:right="300"/>
        <w:rPr>
          <w:rFonts w:ascii="Arial" w:eastAsia="Times New Roman" w:hAnsi="Arial" w:cs="Times New Roman"/>
          <w:noProof/>
          <w:color w:val="000000"/>
          <w:sz w:val="24"/>
          <w:szCs w:val="24"/>
          <w:lang w:eastAsia="en-GB"/>
        </w:rPr>
      </w:pPr>
    </w:p>
    <w:p w:rsid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The result is a solution that permits the AWAC to be mounted on the bottom, or, better yet, on a subsurface buoy. This means that when wave measurements are desired in waters where it is not possible to use the array solution (60–100 meters deep), the AWAC may be placed on a subsurface buoy and positioned closer to the surface (</w:t>
      </w:r>
      <w:proofErr w:type="gramStart"/>
      <w:r w:rsidRPr="00D60266">
        <w:rPr>
          <w:rFonts w:ascii="Arial" w:eastAsia="Times New Roman" w:hAnsi="Arial" w:cs="Times New Roman"/>
          <w:color w:val="000000"/>
          <w:sz w:val="24"/>
          <w:szCs w:val="24"/>
          <w:lang w:eastAsia="en-GB"/>
        </w:rPr>
        <w:t>e.g.</w:t>
      </w:r>
      <w:proofErr w:type="gramEnd"/>
      <w:r w:rsidRPr="00D60266">
        <w:rPr>
          <w:rFonts w:ascii="Arial" w:eastAsia="Times New Roman" w:hAnsi="Arial" w:cs="Times New Roman"/>
          <w:color w:val="000000"/>
          <w:sz w:val="24"/>
          <w:szCs w:val="24"/>
          <w:lang w:eastAsia="en-GB"/>
        </w:rPr>
        <w:t xml:space="preserve"> 30 meters below the surface). The result is that the AWAC measures directional wave characteristics as if it were mounted on the seabed at 30 meters, yet it has the flexibility to be mounted at depths determined by the subsurface buoy’s mooring system.</w:t>
      </w:r>
    </w:p>
    <w:p w:rsidR="00501C61" w:rsidRDefault="00501C61"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501C61" w:rsidRDefault="00501C61"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501C61" w:rsidRDefault="00501C61"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noProof/>
          <w:color w:val="000000"/>
          <w:sz w:val="24"/>
          <w:szCs w:val="24"/>
          <w:lang w:eastAsia="en-GB"/>
        </w:rPr>
        <w:drawing>
          <wp:anchor distT="0" distB="0" distL="114300" distR="114300" simplePos="0" relativeHeight="251665408" behindDoc="0" locked="0" layoutInCell="1" allowOverlap="1">
            <wp:simplePos x="0" y="0"/>
            <wp:positionH relativeFrom="column">
              <wp:posOffset>4434840</wp:posOffset>
            </wp:positionH>
            <wp:positionV relativeFrom="paragraph">
              <wp:posOffset>-251460</wp:posOffset>
            </wp:positionV>
            <wp:extent cx="2064728" cy="2044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728" cy="204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266">
        <w:rPr>
          <w:rFonts w:ascii="Arial" w:eastAsia="Times New Roman" w:hAnsi="Arial" w:cs="Times New Roman"/>
          <w:noProof/>
          <w:color w:val="000000"/>
          <w:sz w:val="24"/>
          <w:szCs w:val="24"/>
          <w:lang w:eastAsia="en-GB"/>
        </w:rPr>
        <w:drawing>
          <wp:anchor distT="0" distB="0" distL="114300" distR="114300" simplePos="0" relativeHeight="251664384" behindDoc="0" locked="0" layoutInCell="1" allowOverlap="1">
            <wp:simplePos x="0" y="0"/>
            <wp:positionH relativeFrom="column">
              <wp:posOffset>342900</wp:posOffset>
            </wp:positionH>
            <wp:positionV relativeFrom="paragraph">
              <wp:posOffset>-251460</wp:posOffset>
            </wp:positionV>
            <wp:extent cx="1447800" cy="2044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2044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ab/>
        <w:t>Fig 7 (a)</w:t>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r>
      <w:r>
        <w:rPr>
          <w:rFonts w:ascii="Arial" w:eastAsia="Times New Roman" w:hAnsi="Arial" w:cs="Times New Roman"/>
          <w:color w:val="000000"/>
          <w:sz w:val="24"/>
          <w:szCs w:val="24"/>
          <w:lang w:eastAsia="en-GB"/>
        </w:rPr>
        <w:tab/>
        <w:t>Fig 7 (b)</w:t>
      </w: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p>
    <w:p w:rsidR="00501C61" w:rsidRDefault="00501C61" w:rsidP="00501C61">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Figure 7. (a) Directional measurements with AST: AWAC deployed on a subsurface buoy and positioned close to the surface.</w:t>
      </w:r>
    </w:p>
    <w:p w:rsidR="00501C61" w:rsidRPr="00D60266" w:rsidRDefault="00501C61" w:rsidP="00501C61">
      <w:pPr>
        <w:shd w:val="clear" w:color="auto" w:fill="FFFFFF"/>
        <w:spacing w:after="0" w:line="240" w:lineRule="auto"/>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br/>
        <w:t>Figure 7. (b) Directional measurements with AST: Measurements of AST, U and V.</w:t>
      </w:r>
    </w:p>
    <w:p w:rsidR="00D60266" w:rsidRPr="00D60266" w:rsidRDefault="00D60266" w:rsidP="00501C61">
      <w:pPr>
        <w:shd w:val="clear" w:color="auto" w:fill="FFFFFF"/>
        <w:spacing w:before="600" w:after="300" w:line="240" w:lineRule="auto"/>
        <w:jc w:val="center"/>
        <w:outlineLvl w:val="2"/>
        <w:rPr>
          <w:rFonts w:ascii="Arial" w:eastAsia="Times New Roman" w:hAnsi="Arial" w:cs="Times New Roman"/>
          <w:color w:val="002D73"/>
          <w:sz w:val="27"/>
          <w:szCs w:val="27"/>
          <w:lang w:eastAsia="en-GB"/>
        </w:rPr>
      </w:pPr>
      <w:r w:rsidRPr="00D60266">
        <w:rPr>
          <w:rFonts w:ascii="Arial" w:eastAsia="Times New Roman" w:hAnsi="Arial" w:cs="Times New Roman"/>
          <w:color w:val="002D73"/>
          <w:sz w:val="27"/>
          <w:szCs w:val="27"/>
          <w:lang w:eastAsia="en-GB"/>
        </w:rPr>
        <w:t>Summary of wave measurement methods</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Hopefully, this discussion has helped to illustrate the differences between the measurement methods and the limitations of each. In the end, the accuracy of the estimate is, to a large extent, dependent on how well the wind-wave band is measured. The method that is ultimately chosen should reflect the measurement objectives in terms of how much of the wave band needs to be represented. </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 xml:space="preserve">The PUV instruments are fine </w:t>
      </w:r>
      <w:proofErr w:type="gramStart"/>
      <w:r w:rsidRPr="00D60266">
        <w:rPr>
          <w:rFonts w:ascii="Arial" w:eastAsia="Times New Roman" w:hAnsi="Arial" w:cs="Times New Roman"/>
          <w:color w:val="000000"/>
          <w:sz w:val="24"/>
          <w:szCs w:val="24"/>
          <w:lang w:eastAsia="en-GB"/>
        </w:rPr>
        <w:t>as long as</w:t>
      </w:r>
      <w:proofErr w:type="gramEnd"/>
      <w:r w:rsidRPr="00D60266">
        <w:rPr>
          <w:rFonts w:ascii="Arial" w:eastAsia="Times New Roman" w:hAnsi="Arial" w:cs="Times New Roman"/>
          <w:color w:val="000000"/>
          <w:sz w:val="24"/>
          <w:szCs w:val="24"/>
          <w:lang w:eastAsia="en-GB"/>
        </w:rPr>
        <w:t xml:space="preserve"> the water depths are shallow </w:t>
      </w:r>
      <w:r w:rsidRPr="00D60266">
        <w:rPr>
          <w:rFonts w:ascii="Arial" w:eastAsia="Times New Roman" w:hAnsi="Arial" w:cs="Times New Roman"/>
          <w:i/>
          <w:iCs/>
          <w:color w:val="888888"/>
          <w:sz w:val="24"/>
          <w:szCs w:val="24"/>
          <w:lang w:eastAsia="en-GB"/>
        </w:rPr>
        <w:t>and</w:t>
      </w:r>
      <w:r w:rsidRPr="00D60266">
        <w:rPr>
          <w:rFonts w:ascii="Arial" w:eastAsia="Times New Roman" w:hAnsi="Arial" w:cs="Times New Roman"/>
          <w:color w:val="000000"/>
          <w:sz w:val="24"/>
          <w:szCs w:val="24"/>
          <w:lang w:eastAsia="en-GB"/>
        </w:rPr>
        <w:t xml:space="preserve"> only the longest waves are of interest. As an example, the PUV may be successfully used if one wants to investigate a structure’s response only to swell in shallow water. However, there would be a risk of underestimating wave height if one wanted to measure the complete wave environment some distance seaward of a </w:t>
      </w:r>
      <w:r w:rsidR="00501C61" w:rsidRPr="00D60266">
        <w:rPr>
          <w:rFonts w:ascii="Arial" w:eastAsia="Times New Roman" w:hAnsi="Arial" w:cs="Times New Roman"/>
          <w:color w:val="000000"/>
          <w:sz w:val="24"/>
          <w:szCs w:val="24"/>
          <w:lang w:eastAsia="en-GB"/>
        </w:rPr>
        <w:t>harbour</w:t>
      </w:r>
      <w:r w:rsidRPr="00D60266">
        <w:rPr>
          <w:rFonts w:ascii="Arial" w:eastAsia="Times New Roman" w:hAnsi="Arial" w:cs="Times New Roman"/>
          <w:color w:val="000000"/>
          <w:sz w:val="24"/>
          <w:szCs w:val="24"/>
          <w:lang w:eastAsia="en-GB"/>
        </w:rPr>
        <w:t xml:space="preserve"> entrance.</w:t>
      </w:r>
    </w:p>
    <w:p w:rsidR="00D60266" w:rsidRPr="00D60266" w:rsidRDefault="00D60266" w:rsidP="00D60266">
      <w:pPr>
        <w:shd w:val="clear" w:color="auto" w:fill="FFFFFF"/>
        <w:spacing w:before="300" w:after="600" w:line="240" w:lineRule="auto"/>
        <w:ind w:right="300"/>
        <w:rPr>
          <w:rFonts w:ascii="Arial" w:eastAsia="Times New Roman" w:hAnsi="Arial" w:cs="Times New Roman"/>
          <w:color w:val="000000"/>
          <w:sz w:val="24"/>
          <w:szCs w:val="24"/>
          <w:lang w:eastAsia="en-GB"/>
        </w:rPr>
      </w:pPr>
      <w:r w:rsidRPr="00D60266">
        <w:rPr>
          <w:rFonts w:ascii="Arial" w:eastAsia="Times New Roman" w:hAnsi="Arial" w:cs="Times New Roman"/>
          <w:color w:val="000000"/>
          <w:sz w:val="24"/>
          <w:szCs w:val="24"/>
          <w:lang w:eastAsia="en-GB"/>
        </w:rPr>
        <w:t>Experience has shown that there are almost no users who use a standard AWAC without the AST. A pure array solution of just velocity measurements is simply too limiting when the option for including the AST measurement is easily included. The value and flexibility that the AST provides means that users tend to evaluate between a PUV solution and the AWAC with AST. PUV measurements tend to be specific to special projects and one must consider the deployment depth and wave band of interest. End users evaluating the most cost-effective option are encouraged to discuss the possibilities with a Nortek associate.</w:t>
      </w:r>
    </w:p>
    <w:p w:rsidR="00D60266" w:rsidRDefault="00D60266"/>
    <w:sectPr w:rsidR="00D60266" w:rsidSect="00D60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66"/>
    <w:rsid w:val="00501C61"/>
    <w:rsid w:val="00D6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D526"/>
  <w15:chartTrackingRefBased/>
  <w15:docId w15:val="{71E79C41-A387-4F54-A49D-E58D9737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2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02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602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2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02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60266"/>
    <w:rPr>
      <w:rFonts w:ascii="Times New Roman" w:eastAsia="Times New Roman" w:hAnsi="Times New Roman" w:cs="Times New Roman"/>
      <w:b/>
      <w:bCs/>
      <w:sz w:val="27"/>
      <w:szCs w:val="27"/>
      <w:lang w:eastAsia="en-GB"/>
    </w:rPr>
  </w:style>
  <w:style w:type="paragraph" w:customStyle="1" w:styleId="toc-header">
    <w:name w:val="toc-header"/>
    <w:basedOn w:val="Normal"/>
    <w:rsid w:val="00D6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0266"/>
    <w:rPr>
      <w:color w:val="0000FF"/>
      <w:u w:val="single"/>
    </w:rPr>
  </w:style>
  <w:style w:type="paragraph" w:styleId="NormalWeb">
    <w:name w:val="Normal (Web)"/>
    <w:basedOn w:val="Normal"/>
    <w:uiPriority w:val="99"/>
    <w:semiHidden/>
    <w:unhideWhenUsed/>
    <w:rsid w:val="00D602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60266"/>
    <w:rPr>
      <w:i/>
      <w:iCs/>
    </w:rPr>
  </w:style>
  <w:style w:type="character" w:styleId="Strong">
    <w:name w:val="Strong"/>
    <w:basedOn w:val="DefaultParagraphFont"/>
    <w:uiPriority w:val="22"/>
    <w:qFormat/>
    <w:rsid w:val="00D60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126397">
      <w:bodyDiv w:val="1"/>
      <w:marLeft w:val="0"/>
      <w:marRight w:val="0"/>
      <w:marTop w:val="0"/>
      <w:marBottom w:val="0"/>
      <w:divBdr>
        <w:top w:val="none" w:sz="0" w:space="0" w:color="auto"/>
        <w:left w:val="none" w:sz="0" w:space="0" w:color="auto"/>
        <w:bottom w:val="none" w:sz="0" w:space="0" w:color="auto"/>
        <w:right w:val="none" w:sz="0" w:space="0" w:color="auto"/>
      </w:divBdr>
      <w:divsChild>
        <w:div w:id="1732732559">
          <w:marLeft w:val="-600"/>
          <w:marRight w:val="0"/>
          <w:marTop w:val="0"/>
          <w:marBottom w:val="0"/>
          <w:divBdr>
            <w:top w:val="none" w:sz="0" w:space="0" w:color="auto"/>
            <w:left w:val="none" w:sz="0" w:space="0" w:color="auto"/>
            <w:bottom w:val="none" w:sz="0" w:space="0" w:color="auto"/>
            <w:right w:val="none" w:sz="0" w:space="0" w:color="auto"/>
          </w:divBdr>
          <w:divsChild>
            <w:div w:id="974136438">
              <w:marLeft w:val="0"/>
              <w:marRight w:val="0"/>
              <w:marTop w:val="0"/>
              <w:marBottom w:val="0"/>
              <w:divBdr>
                <w:top w:val="none" w:sz="0" w:space="0" w:color="auto"/>
                <w:left w:val="none" w:sz="0" w:space="0" w:color="auto"/>
                <w:bottom w:val="none" w:sz="0" w:space="0" w:color="auto"/>
                <w:right w:val="none" w:sz="0" w:space="0" w:color="auto"/>
              </w:divBdr>
              <w:divsChild>
                <w:div w:id="966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5602">
          <w:marLeft w:val="0"/>
          <w:marRight w:val="0"/>
          <w:marTop w:val="0"/>
          <w:marBottom w:val="0"/>
          <w:divBdr>
            <w:top w:val="none" w:sz="0" w:space="0" w:color="auto"/>
            <w:left w:val="none" w:sz="0" w:space="0" w:color="auto"/>
            <w:bottom w:val="none" w:sz="0" w:space="0" w:color="auto"/>
            <w:right w:val="none" w:sz="0" w:space="0" w:color="auto"/>
          </w:divBdr>
        </w:div>
        <w:div w:id="563105061">
          <w:marLeft w:val="0"/>
          <w:marRight w:val="0"/>
          <w:marTop w:val="0"/>
          <w:marBottom w:val="750"/>
          <w:divBdr>
            <w:top w:val="none" w:sz="0" w:space="0" w:color="auto"/>
            <w:left w:val="none" w:sz="0" w:space="0" w:color="auto"/>
            <w:bottom w:val="none" w:sz="0" w:space="0" w:color="auto"/>
            <w:right w:val="none" w:sz="0" w:space="0" w:color="auto"/>
          </w:divBdr>
        </w:div>
        <w:div w:id="924194473">
          <w:marLeft w:val="0"/>
          <w:marRight w:val="0"/>
          <w:marTop w:val="0"/>
          <w:marBottom w:val="0"/>
          <w:divBdr>
            <w:top w:val="none" w:sz="0" w:space="0" w:color="auto"/>
            <w:left w:val="none" w:sz="0" w:space="0" w:color="auto"/>
            <w:bottom w:val="none" w:sz="0" w:space="0" w:color="auto"/>
            <w:right w:val="none" w:sz="0" w:space="0" w:color="auto"/>
          </w:divBdr>
          <w:divsChild>
            <w:div w:id="378169960">
              <w:marLeft w:val="0"/>
              <w:marRight w:val="0"/>
              <w:marTop w:val="0"/>
              <w:marBottom w:val="0"/>
              <w:divBdr>
                <w:top w:val="none" w:sz="0" w:space="0" w:color="auto"/>
                <w:left w:val="none" w:sz="0" w:space="0" w:color="auto"/>
                <w:bottom w:val="none" w:sz="0" w:space="0" w:color="auto"/>
                <w:right w:val="none" w:sz="0" w:space="0" w:color="auto"/>
              </w:divBdr>
              <w:divsChild>
                <w:div w:id="453140667">
                  <w:marLeft w:val="0"/>
                  <w:marRight w:val="0"/>
                  <w:marTop w:val="0"/>
                  <w:marBottom w:val="0"/>
                  <w:divBdr>
                    <w:top w:val="none" w:sz="0" w:space="0" w:color="auto"/>
                    <w:left w:val="none" w:sz="0" w:space="0" w:color="auto"/>
                    <w:bottom w:val="none" w:sz="0" w:space="0" w:color="auto"/>
                    <w:right w:val="none" w:sz="0" w:space="0" w:color="auto"/>
                  </w:divBdr>
                  <w:divsChild>
                    <w:div w:id="15748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dobson</dc:creator>
  <cp:keywords/>
  <dc:description/>
  <cp:lastModifiedBy>forrester dobson</cp:lastModifiedBy>
  <cp:revision>1</cp:revision>
  <dcterms:created xsi:type="dcterms:W3CDTF">2021-03-15T12:27:00Z</dcterms:created>
  <dcterms:modified xsi:type="dcterms:W3CDTF">2021-03-15T12:42:00Z</dcterms:modified>
</cp:coreProperties>
</file>